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keepLines/>
        <w:numPr>
          <w:ilvl w:val="0"/>
          <w:numId w:val="1"/>
        </w:numPr>
        <w:ind w:firstLineChars="0"/>
        <w:outlineLvl w:val="1"/>
        <w:rPr>
          <w:rFonts w:eastAsia="黑体" w:cstheme="majorBidi"/>
          <w:b/>
          <w:bCs/>
          <w:vanish/>
          <w:sz w:val="32"/>
          <w:szCs w:val="32"/>
        </w:rPr>
      </w:pPr>
    </w:p>
    <w:p>
      <w:pPr>
        <w:pStyle w:val="15"/>
        <w:keepNext/>
        <w:keepLines/>
        <w:numPr>
          <w:ilvl w:val="0"/>
          <w:numId w:val="1"/>
        </w:numPr>
        <w:ind w:firstLineChars="0"/>
        <w:outlineLvl w:val="1"/>
        <w:rPr>
          <w:rFonts w:eastAsia="黑体" w:cstheme="majorBidi"/>
          <w:b/>
          <w:bCs/>
          <w:vanish/>
          <w:sz w:val="32"/>
          <w:szCs w:val="32"/>
        </w:rPr>
      </w:pPr>
    </w:p>
    <w:p>
      <w:pPr>
        <w:pStyle w:val="15"/>
        <w:keepNext/>
        <w:keepLines/>
        <w:numPr>
          <w:ilvl w:val="0"/>
          <w:numId w:val="1"/>
        </w:numPr>
        <w:ind w:firstLineChars="0"/>
        <w:outlineLvl w:val="1"/>
        <w:rPr>
          <w:rFonts w:eastAsia="黑体" w:cstheme="majorBidi"/>
          <w:b/>
          <w:bCs/>
          <w:vanish/>
          <w:sz w:val="32"/>
          <w:szCs w:val="32"/>
        </w:rPr>
      </w:pPr>
    </w:p>
    <w:p>
      <w:pPr>
        <w:pStyle w:val="15"/>
        <w:keepNext/>
        <w:keepLines/>
        <w:numPr>
          <w:ilvl w:val="0"/>
          <w:numId w:val="1"/>
        </w:numPr>
        <w:ind w:firstLineChars="0"/>
        <w:outlineLvl w:val="1"/>
        <w:rPr>
          <w:rFonts w:eastAsia="黑体" w:cstheme="majorBidi"/>
          <w:b/>
          <w:bCs/>
          <w:vanish/>
          <w:sz w:val="32"/>
          <w:szCs w:val="32"/>
        </w:rPr>
      </w:pPr>
    </w:p>
    <w:p>
      <w:pPr>
        <w:pStyle w:val="15"/>
        <w:keepNext/>
        <w:keepLines/>
        <w:numPr>
          <w:numId w:val="0"/>
        </w:numPr>
        <w:ind w:leftChars="0"/>
        <w:jc w:val="center"/>
        <w:outlineLvl w:val="1"/>
        <w:rPr>
          <w:rFonts w:ascii="微软雅黑" w:hAnsi="微软雅黑" w:eastAsia="微软雅黑"/>
          <w:b/>
          <w:bCs/>
          <w:sz w:val="30"/>
          <w:szCs w:val="30"/>
        </w:rPr>
      </w:pPr>
      <w:bookmarkStart w:id="0" w:name="_GoBack"/>
      <w:r>
        <w:rPr>
          <w:rFonts w:hint="eastAsia" w:ascii="微软雅黑" w:hAnsi="微软雅黑" w:eastAsia="微软雅黑"/>
          <w:b/>
          <w:bCs/>
          <w:sz w:val="30"/>
          <w:szCs w:val="30"/>
        </w:rPr>
        <w:t>移动护理PDA</w:t>
      </w:r>
      <w:r>
        <w:rPr>
          <w:rFonts w:hint="eastAsia" w:ascii="微软雅黑" w:hAnsi="微软雅黑" w:eastAsia="微软雅黑"/>
          <w:b/>
          <w:bCs/>
          <w:sz w:val="30"/>
          <w:szCs w:val="30"/>
          <w:lang w:eastAsia="zh-CN"/>
        </w:rPr>
        <w:t>设备参数</w:t>
      </w:r>
    </w:p>
    <w:bookmarkEnd w:id="0"/>
    <w:tbl>
      <w:tblPr>
        <w:tblStyle w:val="9"/>
        <w:tblW w:w="4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799"/>
        <w:gridCol w:w="1685"/>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spacing w:line="240" w:lineRule="auto"/>
              <w:jc w:val="center"/>
              <w:rPr>
                <w:rFonts w:ascii="微软雅黑" w:hAnsi="微软雅黑" w:eastAsia="微软雅黑"/>
                <w:b/>
                <w:sz w:val="18"/>
                <w:szCs w:val="22"/>
              </w:rPr>
            </w:pPr>
            <w:r>
              <w:rPr>
                <w:rFonts w:hint="eastAsia" w:ascii="微软雅黑" w:hAnsi="微软雅黑" w:eastAsia="微软雅黑"/>
                <w:b/>
                <w:sz w:val="18"/>
                <w:szCs w:val="22"/>
              </w:rPr>
              <w:t>序号</w:t>
            </w:r>
          </w:p>
        </w:tc>
        <w:tc>
          <w:tcPr>
            <w:tcW w:w="414" w:type="pct"/>
            <w:vAlign w:val="center"/>
          </w:tcPr>
          <w:p>
            <w:pPr>
              <w:spacing w:line="240" w:lineRule="auto"/>
              <w:jc w:val="center"/>
              <w:rPr>
                <w:rFonts w:ascii="微软雅黑" w:hAnsi="微软雅黑" w:eastAsia="微软雅黑"/>
                <w:b/>
                <w:sz w:val="18"/>
                <w:szCs w:val="22"/>
              </w:rPr>
            </w:pPr>
            <w:r>
              <w:rPr>
                <w:rFonts w:hint="eastAsia" w:ascii="微软雅黑" w:hAnsi="微软雅黑" w:eastAsia="微软雅黑"/>
                <w:b/>
                <w:sz w:val="18"/>
                <w:szCs w:val="22"/>
              </w:rPr>
              <w:t>类别</w:t>
            </w:r>
          </w:p>
        </w:tc>
        <w:tc>
          <w:tcPr>
            <w:tcW w:w="873" w:type="pct"/>
            <w:vAlign w:val="center"/>
          </w:tcPr>
          <w:p>
            <w:pPr>
              <w:spacing w:line="240" w:lineRule="auto"/>
              <w:jc w:val="center"/>
              <w:rPr>
                <w:rFonts w:ascii="微软雅黑" w:hAnsi="微软雅黑" w:eastAsia="微软雅黑"/>
                <w:b/>
                <w:sz w:val="18"/>
                <w:szCs w:val="22"/>
              </w:rPr>
            </w:pPr>
            <w:r>
              <w:rPr>
                <w:rFonts w:hint="eastAsia" w:ascii="微软雅黑" w:hAnsi="微软雅黑" w:eastAsia="微软雅黑"/>
                <w:b/>
                <w:sz w:val="18"/>
                <w:szCs w:val="22"/>
              </w:rPr>
              <w:t>指标项目</w:t>
            </w:r>
          </w:p>
        </w:tc>
        <w:tc>
          <w:tcPr>
            <w:tcW w:w="3344" w:type="pct"/>
            <w:vAlign w:val="center"/>
          </w:tcPr>
          <w:p>
            <w:pPr>
              <w:spacing w:line="240" w:lineRule="auto"/>
              <w:jc w:val="center"/>
              <w:rPr>
                <w:rFonts w:ascii="微软雅黑" w:hAnsi="微软雅黑" w:eastAsia="微软雅黑"/>
                <w:b/>
                <w:sz w:val="18"/>
                <w:szCs w:val="22"/>
              </w:rPr>
            </w:pPr>
            <w:r>
              <w:rPr>
                <w:rFonts w:hint="eastAsia" w:ascii="微软雅黑" w:hAnsi="微软雅黑" w:eastAsia="微软雅黑"/>
                <w:b/>
                <w:sz w:val="18"/>
                <w:szCs w:val="2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restar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基础参数</w:t>
            </w: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处理器</w:t>
            </w:r>
          </w:p>
        </w:tc>
        <w:tc>
          <w:tcPr>
            <w:tcW w:w="3344" w:type="pct"/>
            <w:vAlign w:val="center"/>
          </w:tcPr>
          <w:p>
            <w:pPr>
              <w:spacing w:line="240" w:lineRule="auto"/>
              <w:jc w:val="left"/>
              <w:rPr>
                <w:rFonts w:ascii="微软雅黑" w:hAnsi="微软雅黑" w:eastAsia="微软雅黑"/>
                <w:sz w:val="18"/>
                <w:szCs w:val="22"/>
              </w:rPr>
            </w:pPr>
            <w:r>
              <w:rPr>
                <w:rFonts w:hint="eastAsia" w:ascii="微软雅黑" w:hAnsi="微软雅黑" w:eastAsia="微软雅黑"/>
                <w:sz w:val="18"/>
                <w:szCs w:val="22"/>
              </w:rPr>
              <w:t>≥8核处理器，频率≥2.4</w:t>
            </w:r>
            <w:r>
              <w:rPr>
                <w:rFonts w:ascii="微软雅黑" w:hAnsi="微软雅黑" w:eastAsia="微软雅黑"/>
                <w:sz w:val="18"/>
                <w:szCs w:val="22"/>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内存容量</w:t>
            </w:r>
          </w:p>
        </w:tc>
        <w:tc>
          <w:tcPr>
            <w:tcW w:w="3344" w:type="pct"/>
            <w:vAlign w:val="center"/>
          </w:tcPr>
          <w:p>
            <w:pPr>
              <w:spacing w:line="240" w:lineRule="auto"/>
              <w:jc w:val="left"/>
              <w:rPr>
                <w:rFonts w:ascii="微软雅黑" w:hAnsi="微软雅黑" w:eastAsia="微软雅黑"/>
                <w:sz w:val="18"/>
                <w:szCs w:val="22"/>
              </w:rPr>
            </w:pPr>
            <w:r>
              <w:rPr>
                <w:rFonts w:hint="eastAsia" w:ascii="微软雅黑" w:hAnsi="微软雅黑" w:eastAsia="微软雅黑"/>
                <w:sz w:val="18"/>
                <w:szCs w:val="22"/>
              </w:rPr>
              <w:t>≥3GB RAM，≥32GB 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续航能力</w:t>
            </w:r>
          </w:p>
        </w:tc>
        <w:tc>
          <w:tcPr>
            <w:tcW w:w="3344" w:type="pct"/>
            <w:vAlign w:val="center"/>
          </w:tcPr>
          <w:p>
            <w:pPr>
              <w:spacing w:line="240" w:lineRule="auto"/>
              <w:jc w:val="left"/>
              <w:rPr>
                <w:rFonts w:ascii="微软雅黑" w:hAnsi="微软雅黑" w:eastAsia="微软雅黑"/>
                <w:sz w:val="18"/>
                <w:szCs w:val="22"/>
              </w:rPr>
            </w:pPr>
            <w:r>
              <w:rPr>
                <w:rFonts w:hint="eastAsia" w:ascii="微软雅黑" w:hAnsi="微软雅黑" w:eastAsia="微软雅黑"/>
                <w:sz w:val="18"/>
                <w:szCs w:val="22"/>
              </w:rPr>
              <w:t>可充电的锂离子电池，容量≥41</w:t>
            </w:r>
            <w:r>
              <w:rPr>
                <w:rFonts w:ascii="微软雅黑" w:hAnsi="微软雅黑" w:eastAsia="微软雅黑"/>
                <w:sz w:val="18"/>
                <w:szCs w:val="22"/>
              </w:rPr>
              <w:t>00</w:t>
            </w:r>
            <w:r>
              <w:rPr>
                <w:rFonts w:hint="eastAsia" w:ascii="微软雅黑" w:hAnsi="微软雅黑" w:eastAsia="微软雅黑"/>
                <w:sz w:val="18"/>
                <w:szCs w:val="22"/>
              </w:rPr>
              <w:t>m</w:t>
            </w:r>
            <w:r>
              <w:rPr>
                <w:rFonts w:ascii="微软雅黑" w:hAnsi="微软雅黑" w:eastAsia="微软雅黑"/>
                <w:sz w:val="18"/>
                <w:szCs w:val="22"/>
              </w:rPr>
              <w:t>A</w:t>
            </w:r>
            <w:r>
              <w:rPr>
                <w:rFonts w:hint="eastAsia" w:ascii="微软雅黑" w:hAnsi="微软雅黑" w:eastAsia="微软雅黑"/>
                <w:sz w:val="18"/>
                <w:szCs w:val="22"/>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电池一体化</w:t>
            </w:r>
          </w:p>
        </w:tc>
        <w:tc>
          <w:tcPr>
            <w:tcW w:w="3344" w:type="pct"/>
            <w:vAlign w:val="center"/>
          </w:tcPr>
          <w:p>
            <w:pPr>
              <w:spacing w:line="240" w:lineRule="auto"/>
              <w:jc w:val="left"/>
              <w:rPr>
                <w:rFonts w:ascii="微软雅黑" w:hAnsi="微软雅黑" w:eastAsia="微软雅黑"/>
                <w:sz w:val="18"/>
                <w:szCs w:val="22"/>
              </w:rPr>
            </w:pPr>
            <w:r>
              <w:rPr>
                <w:rFonts w:hint="eastAsia" w:ascii="微软雅黑" w:hAnsi="微软雅黑" w:eastAsia="微软雅黑"/>
                <w:sz w:val="18"/>
                <w:szCs w:val="22"/>
              </w:rPr>
              <w:t>为避免后期电池接触不良等问题，电池采用一体化设计，不可拆卸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按键</w:t>
            </w:r>
          </w:p>
        </w:tc>
        <w:tc>
          <w:tcPr>
            <w:tcW w:w="3344" w:type="pct"/>
            <w:vAlign w:val="center"/>
          </w:tcPr>
          <w:p>
            <w:pPr>
              <w:spacing w:line="240" w:lineRule="auto"/>
              <w:jc w:val="left"/>
              <w:rPr>
                <w:rFonts w:ascii="微软雅黑" w:hAnsi="微软雅黑" w:eastAsia="微软雅黑"/>
                <w:sz w:val="18"/>
                <w:szCs w:val="22"/>
              </w:rPr>
            </w:pPr>
            <w:r>
              <w:rPr>
                <w:rFonts w:hint="eastAsia" w:ascii="微软雅黑" w:hAnsi="微软雅黑" w:eastAsia="微软雅黑"/>
                <w:sz w:val="18"/>
                <w:szCs w:val="22"/>
              </w:rPr>
              <w:t>电源键，扫描键（左右），手电筒键，主页键，灵犀键（快捷功能键）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屏幕</w:t>
            </w:r>
          </w:p>
        </w:tc>
        <w:tc>
          <w:tcPr>
            <w:tcW w:w="3344" w:type="pct"/>
            <w:vAlign w:val="center"/>
          </w:tcPr>
          <w:p>
            <w:pPr>
              <w:spacing w:line="240" w:lineRule="auto"/>
              <w:jc w:val="left"/>
              <w:rPr>
                <w:rFonts w:ascii="微软雅黑" w:hAnsi="微软雅黑" w:eastAsia="微软雅黑"/>
                <w:sz w:val="18"/>
                <w:szCs w:val="22"/>
              </w:rPr>
            </w:pPr>
            <w:r>
              <w:rPr>
                <w:rFonts w:hint="eastAsia" w:ascii="微软雅黑" w:hAnsi="微软雅黑" w:eastAsia="微软雅黑"/>
                <w:sz w:val="18"/>
                <w:szCs w:val="22"/>
              </w:rPr>
              <w:t>≥5英寸，电容多点触控，2.5D圆弧技术，采用康宁玻璃盖板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分辨率</w:t>
            </w:r>
          </w:p>
        </w:tc>
        <w:tc>
          <w:tcPr>
            <w:tcW w:w="3344" w:type="pct"/>
            <w:vAlign w:val="center"/>
          </w:tcPr>
          <w:p>
            <w:pPr>
              <w:spacing w:line="240" w:lineRule="auto"/>
              <w:jc w:val="left"/>
              <w:rPr>
                <w:rFonts w:ascii="微软雅黑" w:hAnsi="微软雅黑" w:eastAsia="微软雅黑"/>
                <w:sz w:val="18"/>
                <w:szCs w:val="22"/>
              </w:rPr>
            </w:pPr>
            <w:r>
              <w:rPr>
                <w:rFonts w:hint="eastAsia" w:ascii="微软雅黑" w:hAnsi="微软雅黑" w:eastAsia="微软雅黑"/>
                <w:sz w:val="18"/>
                <w:szCs w:val="22"/>
              </w:rPr>
              <w:t>≥</w:t>
            </w:r>
            <w:r>
              <w:rPr>
                <w:rFonts w:ascii="微软雅黑" w:hAnsi="微软雅黑" w:eastAsia="微软雅黑"/>
                <w:sz w:val="18"/>
                <w:szCs w:val="22"/>
              </w:rPr>
              <w:t>1</w:t>
            </w:r>
            <w:r>
              <w:rPr>
                <w:rFonts w:hint="eastAsia" w:ascii="微软雅黑" w:hAnsi="微软雅黑" w:eastAsia="微软雅黑"/>
                <w:sz w:val="18"/>
                <w:szCs w:val="22"/>
              </w:rPr>
              <w:t>28</w:t>
            </w:r>
            <w:r>
              <w:rPr>
                <w:rFonts w:ascii="微软雅黑" w:hAnsi="微软雅黑" w:eastAsia="微软雅黑"/>
                <w:sz w:val="18"/>
                <w:szCs w:val="22"/>
              </w:rPr>
              <w:t>0</w:t>
            </w:r>
            <w:r>
              <w:rPr>
                <w:rFonts w:hint="eastAsia" w:ascii="微软雅黑" w:hAnsi="微软雅黑" w:eastAsia="微软雅黑"/>
                <w:sz w:val="18"/>
                <w:szCs w:val="22"/>
              </w:rPr>
              <w:t xml:space="preserve"> x720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摄像头</w:t>
            </w:r>
          </w:p>
        </w:tc>
        <w:tc>
          <w:tcPr>
            <w:tcW w:w="3344" w:type="pct"/>
            <w:vAlign w:val="center"/>
          </w:tcPr>
          <w:p>
            <w:pPr>
              <w:spacing w:line="240" w:lineRule="auto"/>
              <w:contextualSpacing/>
              <w:jc w:val="left"/>
              <w:rPr>
                <w:rFonts w:ascii="微软雅黑" w:hAnsi="微软雅黑" w:eastAsia="微软雅黑"/>
                <w:sz w:val="18"/>
                <w:szCs w:val="22"/>
              </w:rPr>
            </w:pPr>
            <w:r>
              <w:rPr>
                <w:rFonts w:hint="eastAsia" w:ascii="微软雅黑" w:hAnsi="微软雅黑" w:eastAsia="微软雅黑"/>
                <w:sz w:val="18"/>
                <w:szCs w:val="22"/>
              </w:rPr>
              <w:t>≥</w:t>
            </w:r>
            <w:r>
              <w:rPr>
                <w:rFonts w:ascii="微软雅黑" w:hAnsi="微软雅黑" w:eastAsia="微软雅黑"/>
                <w:sz w:val="18"/>
                <w:szCs w:val="22"/>
              </w:rPr>
              <w:t>1</w:t>
            </w:r>
            <w:r>
              <w:rPr>
                <w:rFonts w:hint="eastAsia" w:ascii="微软雅黑" w:hAnsi="微软雅黑" w:eastAsia="微软雅黑"/>
                <w:sz w:val="18"/>
                <w:szCs w:val="22"/>
              </w:rPr>
              <w:t>3</w:t>
            </w:r>
            <w:r>
              <w:rPr>
                <w:rFonts w:ascii="微软雅黑" w:hAnsi="微软雅黑" w:eastAsia="微软雅黑"/>
                <w:sz w:val="18"/>
                <w:szCs w:val="22"/>
              </w:rPr>
              <w:t>00</w:t>
            </w:r>
            <w:r>
              <w:rPr>
                <w:rFonts w:hint="eastAsia" w:ascii="微软雅黑" w:hAnsi="微软雅黑" w:eastAsia="微软雅黑"/>
                <w:sz w:val="18"/>
                <w:szCs w:val="22"/>
              </w:rPr>
              <w:t>万像素，自动对焦摄像头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隐蔽取证</w:t>
            </w:r>
          </w:p>
        </w:tc>
        <w:tc>
          <w:tcPr>
            <w:tcW w:w="3344" w:type="pct"/>
            <w:vAlign w:val="center"/>
          </w:tcPr>
          <w:p>
            <w:pPr>
              <w:spacing w:line="240" w:lineRule="auto"/>
              <w:contextualSpacing/>
              <w:jc w:val="left"/>
              <w:rPr>
                <w:rFonts w:ascii="微软雅黑" w:hAnsi="微软雅黑" w:eastAsia="微软雅黑"/>
                <w:sz w:val="18"/>
                <w:szCs w:val="22"/>
              </w:rPr>
            </w:pPr>
            <w:r>
              <w:rPr>
                <w:rFonts w:hint="eastAsia" w:ascii="微软雅黑" w:hAnsi="微软雅黑" w:eastAsia="微软雅黑"/>
                <w:sz w:val="18"/>
                <w:szCs w:val="22"/>
              </w:rPr>
              <w:t>摄像头位于设备顶部，与扫描头在同一位置，取证方便、隐蔽（需提供产品实物图片证明文件）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手电筒</w:t>
            </w:r>
          </w:p>
        </w:tc>
        <w:tc>
          <w:tcPr>
            <w:tcW w:w="3344" w:type="pct"/>
            <w:vAlign w:val="center"/>
          </w:tcPr>
          <w:p>
            <w:pPr>
              <w:spacing w:line="240" w:lineRule="auto"/>
              <w:contextualSpacing/>
              <w:jc w:val="left"/>
              <w:rPr>
                <w:rFonts w:ascii="微软雅黑" w:hAnsi="微软雅黑" w:eastAsia="微软雅黑"/>
                <w:sz w:val="18"/>
                <w:szCs w:val="22"/>
              </w:rPr>
            </w:pPr>
            <w:r>
              <w:rPr>
                <w:rFonts w:hint="eastAsia" w:ascii="微软雅黑" w:hAnsi="微软雅黑" w:eastAsia="微软雅黑"/>
                <w:sz w:val="18"/>
                <w:szCs w:val="22"/>
              </w:rPr>
              <w:t>双手电筒设置，分别方便护士察看病人瞳孔和夜间查房；在关机状态下也可以正常使用手电筒。其中瞳孔手电为独立物理按键控制；查房手电为软件控制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重量</w:t>
            </w:r>
          </w:p>
        </w:tc>
        <w:tc>
          <w:tcPr>
            <w:tcW w:w="3344" w:type="pct"/>
            <w:vAlign w:val="center"/>
          </w:tcPr>
          <w:p>
            <w:pPr>
              <w:spacing w:line="240" w:lineRule="auto"/>
              <w:contextualSpacing/>
              <w:jc w:val="left"/>
              <w:rPr>
                <w:rFonts w:ascii="微软雅黑" w:hAnsi="微软雅黑" w:eastAsia="微软雅黑" w:cs="Lucida Sans Unicode"/>
                <w:sz w:val="18"/>
                <w:szCs w:val="22"/>
              </w:rPr>
            </w:pPr>
            <w:r>
              <w:rPr>
                <w:rFonts w:hint="eastAsia" w:ascii="微软雅黑" w:hAnsi="微软雅黑" w:eastAsia="微软雅黑" w:cs="Lucida Sans Unicode"/>
                <w:sz w:val="18"/>
                <w:szCs w:val="22"/>
              </w:rPr>
              <w:t>≤</w:t>
            </w:r>
            <w:r>
              <w:rPr>
                <w:rFonts w:ascii="微软雅黑" w:hAnsi="微软雅黑" w:eastAsia="微软雅黑" w:cs="Lucida Sans Unicode"/>
                <w:sz w:val="18"/>
                <w:szCs w:val="22"/>
              </w:rPr>
              <w:t>2</w:t>
            </w:r>
            <w:r>
              <w:rPr>
                <w:rFonts w:hint="eastAsia" w:ascii="微软雅黑" w:hAnsi="微软雅黑" w:eastAsia="微软雅黑" w:cs="Lucida Sans Unicode"/>
                <w:sz w:val="18"/>
                <w:szCs w:val="22"/>
              </w:rPr>
              <w:t>2</w:t>
            </w:r>
            <w:r>
              <w:rPr>
                <w:rFonts w:ascii="微软雅黑" w:hAnsi="微软雅黑" w:eastAsia="微软雅黑" w:cs="Lucida Sans Unicode"/>
                <w:sz w:val="18"/>
                <w:szCs w:val="22"/>
              </w:rPr>
              <w:t>0g</w:t>
            </w:r>
            <w:r>
              <w:rPr>
                <w:rFonts w:hint="eastAsia" w:ascii="微软雅黑" w:hAnsi="微软雅黑" w:eastAsia="微软雅黑" w:cs="Lucida Sans Unicode"/>
                <w:sz w:val="18"/>
                <w:szCs w:val="22"/>
              </w:rPr>
              <w:t>（</w:t>
            </w:r>
            <w:r>
              <w:rPr>
                <w:rFonts w:ascii="微软雅黑" w:hAnsi="微软雅黑" w:eastAsia="微软雅黑" w:cs="Lucida Sans Unicode"/>
                <w:sz w:val="18"/>
                <w:szCs w:val="22"/>
              </w:rPr>
              <w:t>含标准电池</w:t>
            </w:r>
            <w:r>
              <w:rPr>
                <w:rFonts w:hint="eastAsia" w:ascii="微软雅黑" w:hAnsi="微软雅黑" w:eastAsia="微软雅黑" w:cs="Lucida Sans Unicode"/>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尺寸</w:t>
            </w:r>
          </w:p>
        </w:tc>
        <w:tc>
          <w:tcPr>
            <w:tcW w:w="3344" w:type="pct"/>
            <w:vAlign w:val="center"/>
          </w:tcPr>
          <w:p>
            <w:pPr>
              <w:spacing w:line="240" w:lineRule="auto"/>
              <w:contextualSpacing/>
              <w:jc w:val="left"/>
              <w:rPr>
                <w:rFonts w:ascii="微软雅黑" w:hAnsi="微软雅黑" w:eastAsia="微软雅黑" w:cs="Lucida Sans Unicode"/>
                <w:sz w:val="18"/>
                <w:szCs w:val="22"/>
              </w:rPr>
            </w:pPr>
            <w:r>
              <w:rPr>
                <w:rFonts w:hint="eastAsia" w:ascii="微软雅黑" w:hAnsi="微软雅黑" w:eastAsia="微软雅黑" w:cs="Lucida Sans Unicode"/>
                <w:sz w:val="18"/>
                <w:szCs w:val="22"/>
              </w:rPr>
              <w:t>150mm L × 70mm W × 15mm D（最薄处）±2mm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防摔抗震</w:t>
            </w:r>
          </w:p>
        </w:tc>
        <w:tc>
          <w:tcPr>
            <w:tcW w:w="3344" w:type="pct"/>
            <w:vAlign w:val="center"/>
          </w:tcPr>
          <w:p>
            <w:pPr>
              <w:spacing w:line="240" w:lineRule="auto"/>
              <w:contextualSpacing/>
              <w:jc w:val="left"/>
              <w:rPr>
                <w:rFonts w:ascii="微软雅黑" w:hAnsi="微软雅黑" w:eastAsia="微软雅黑"/>
                <w:sz w:val="18"/>
                <w:szCs w:val="22"/>
              </w:rPr>
            </w:pPr>
            <w:r>
              <w:rPr>
                <w:rFonts w:hint="eastAsia" w:ascii="微软雅黑" w:hAnsi="微软雅黑" w:eastAsia="微软雅黑"/>
                <w:sz w:val="18"/>
                <w:szCs w:val="22"/>
              </w:rPr>
              <w:t>可承受</w:t>
            </w:r>
            <w:r>
              <w:rPr>
                <w:rFonts w:ascii="微软雅黑" w:hAnsi="微软雅黑" w:eastAsia="微软雅黑"/>
                <w:sz w:val="18"/>
                <w:szCs w:val="22"/>
              </w:rPr>
              <w:t>1.</w:t>
            </w:r>
            <w:r>
              <w:rPr>
                <w:rFonts w:hint="eastAsia" w:ascii="微软雅黑" w:hAnsi="微软雅黑" w:eastAsia="微软雅黑"/>
                <w:sz w:val="18"/>
                <w:szCs w:val="22"/>
              </w:rPr>
              <w:t>2</w:t>
            </w:r>
            <w:r>
              <w:rPr>
                <w:rFonts w:ascii="微软雅黑" w:hAnsi="微软雅黑" w:eastAsia="微软雅黑"/>
                <w:sz w:val="18"/>
                <w:szCs w:val="22"/>
              </w:rPr>
              <w:t>m高处到地面的多次跌落，室温下6个面每面不少于2次跌落；</w:t>
            </w:r>
            <w:r>
              <w:rPr>
                <w:rFonts w:hint="eastAsia" w:ascii="微软雅黑" w:hAnsi="微软雅黑" w:eastAsia="微软雅黑"/>
                <w:sz w:val="18"/>
                <w:szCs w:val="22"/>
              </w:rPr>
              <w:t>1</w:t>
            </w:r>
            <w:r>
              <w:rPr>
                <w:rFonts w:ascii="微软雅黑" w:hAnsi="微软雅黑" w:eastAsia="微软雅黑"/>
                <w:sz w:val="18"/>
                <w:szCs w:val="22"/>
              </w:rPr>
              <w:t>000次0.5米滚动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restar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网络参数</w:t>
            </w: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W</w:t>
            </w:r>
            <w:r>
              <w:rPr>
                <w:rFonts w:ascii="微软雅黑" w:hAnsi="微软雅黑" w:eastAsia="微软雅黑"/>
                <w:sz w:val="18"/>
                <w:szCs w:val="22"/>
              </w:rPr>
              <w:t>IFI</w:t>
            </w:r>
            <w:r>
              <w:rPr>
                <w:rFonts w:hint="eastAsia" w:ascii="微软雅黑" w:hAnsi="微软雅黑" w:eastAsia="微软雅黑"/>
                <w:sz w:val="18"/>
                <w:szCs w:val="22"/>
              </w:rPr>
              <w:t>网络</w:t>
            </w:r>
          </w:p>
        </w:tc>
        <w:tc>
          <w:tcPr>
            <w:tcW w:w="3344" w:type="pct"/>
            <w:vAlign w:val="center"/>
          </w:tcPr>
          <w:p>
            <w:pPr>
              <w:spacing w:line="240" w:lineRule="auto"/>
              <w:jc w:val="left"/>
              <w:rPr>
                <w:rFonts w:ascii="微软雅黑" w:hAnsi="微软雅黑" w:eastAsia="微软雅黑"/>
                <w:sz w:val="18"/>
                <w:szCs w:val="22"/>
              </w:rPr>
            </w:pPr>
            <w:r>
              <w:rPr>
                <w:rFonts w:hint="eastAsia" w:ascii="微软雅黑" w:hAnsi="微软雅黑" w:eastAsia="微软雅黑"/>
                <w:sz w:val="18"/>
                <w:szCs w:val="22"/>
              </w:rPr>
              <w:t>支持</w:t>
            </w:r>
            <w:r>
              <w:rPr>
                <w:rFonts w:ascii="微软雅黑" w:hAnsi="微软雅黑" w:eastAsia="微软雅黑"/>
                <w:sz w:val="18"/>
                <w:szCs w:val="22"/>
              </w:rPr>
              <w:t>802.11a/b/g/n/ac</w:t>
            </w:r>
            <w:r>
              <w:rPr>
                <w:rFonts w:hint="eastAsia" w:ascii="微软雅黑" w:hAnsi="微软雅黑" w:eastAsia="微软雅黑"/>
                <w:sz w:val="18"/>
                <w:szCs w:val="22"/>
              </w:rPr>
              <w:t>协议，2</w:t>
            </w:r>
            <w:r>
              <w:rPr>
                <w:rFonts w:ascii="微软雅黑" w:hAnsi="微软雅黑" w:eastAsia="微软雅黑"/>
                <w:sz w:val="18"/>
                <w:szCs w:val="22"/>
              </w:rPr>
              <w:t>.4G/5G</w:t>
            </w:r>
            <w:r>
              <w:rPr>
                <w:rFonts w:hint="eastAsia" w:ascii="微软雅黑" w:hAnsi="微软雅黑" w:eastAsia="微软雅黑"/>
                <w:sz w:val="18"/>
                <w:szCs w:val="22"/>
              </w:rPr>
              <w:t>双频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无线广域网</w:t>
            </w:r>
          </w:p>
        </w:tc>
        <w:tc>
          <w:tcPr>
            <w:tcW w:w="3344" w:type="pct"/>
            <w:vAlign w:val="center"/>
          </w:tcPr>
          <w:p>
            <w:pPr>
              <w:spacing w:line="240" w:lineRule="auto"/>
              <w:jc w:val="left"/>
              <w:rPr>
                <w:rFonts w:ascii="微软雅黑" w:hAnsi="微软雅黑" w:eastAsia="微软雅黑"/>
                <w:sz w:val="18"/>
                <w:szCs w:val="22"/>
              </w:rPr>
            </w:pPr>
            <w:r>
              <w:rPr>
                <w:rFonts w:hint="eastAsia" w:ascii="微软雅黑" w:hAnsi="微软雅黑" w:eastAsia="微软雅黑"/>
                <w:sz w:val="18"/>
                <w:szCs w:val="22"/>
              </w:rPr>
              <w:t>支持4G全网通（需提供电信设备进网许可证，提供证书复印件并加盖原厂商公章，其委托单位必须为投标产品原厂商，并且证书型号与投标型号必须一致）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蓝牙</w:t>
            </w:r>
          </w:p>
        </w:tc>
        <w:tc>
          <w:tcPr>
            <w:tcW w:w="3344" w:type="pct"/>
            <w:vAlign w:val="center"/>
          </w:tcPr>
          <w:p>
            <w:pPr>
              <w:spacing w:line="240" w:lineRule="auto"/>
              <w:jc w:val="left"/>
              <w:rPr>
                <w:rFonts w:ascii="微软雅黑" w:hAnsi="微软雅黑" w:eastAsia="微软雅黑"/>
                <w:sz w:val="18"/>
                <w:szCs w:val="22"/>
              </w:rPr>
            </w:pPr>
            <w:r>
              <w:rPr>
                <w:rFonts w:hint="eastAsia" w:ascii="微软雅黑" w:hAnsi="微软雅黑" w:eastAsia="微软雅黑"/>
                <w:sz w:val="18"/>
                <w:szCs w:val="22"/>
              </w:rPr>
              <w:t>≥</w:t>
            </w:r>
            <w:r>
              <w:rPr>
                <w:rFonts w:ascii="微软雅黑" w:hAnsi="微软雅黑" w:eastAsia="微软雅黑"/>
                <w:sz w:val="18"/>
                <w:szCs w:val="22"/>
              </w:rPr>
              <w:t>Bluetooth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restar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数据采集</w:t>
            </w: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条码扫描引擎</w:t>
            </w:r>
          </w:p>
        </w:tc>
        <w:tc>
          <w:tcPr>
            <w:tcW w:w="3344" w:type="pct"/>
            <w:vAlign w:val="center"/>
          </w:tcPr>
          <w:p>
            <w:pPr>
              <w:jc w:val="left"/>
              <w:rPr>
                <w:rFonts w:ascii="微软雅黑" w:hAnsi="微软雅黑" w:eastAsia="微软雅黑"/>
                <w:sz w:val="18"/>
                <w:szCs w:val="18"/>
              </w:rPr>
            </w:pPr>
            <w:r>
              <w:rPr>
                <w:rFonts w:hint="eastAsia" w:ascii="微软雅黑" w:hAnsi="微软雅黑" w:eastAsia="微软雅黑"/>
                <w:sz w:val="18"/>
                <w:szCs w:val="18"/>
              </w:rPr>
              <w:t>分辨率≥844x640；白色LED照明光，带状绿色LED瞄准光；</w:t>
            </w:r>
          </w:p>
          <w:p>
            <w:pPr>
              <w:spacing w:line="240" w:lineRule="auto"/>
              <w:jc w:val="left"/>
              <w:rPr>
                <w:rFonts w:ascii="微软雅黑" w:hAnsi="微软雅黑" w:eastAsia="微软雅黑"/>
                <w:sz w:val="18"/>
                <w:szCs w:val="22"/>
              </w:rPr>
            </w:pPr>
            <w:r>
              <w:rPr>
                <w:rFonts w:hint="eastAsia" w:ascii="微软雅黑" w:hAnsi="微软雅黑" w:eastAsia="微软雅黑"/>
                <w:sz w:val="18"/>
                <w:szCs w:val="18"/>
              </w:rPr>
              <w:t>扫描范围：42.4°(水平), 33° (垂直)；扫描角度：旋转角度360°，上下倾角：±45°，左右倾角：±60°;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18"/>
              </w:rPr>
              <w:t>条码扫描窗</w:t>
            </w:r>
          </w:p>
        </w:tc>
        <w:tc>
          <w:tcPr>
            <w:tcW w:w="3344" w:type="pct"/>
            <w:vAlign w:val="center"/>
          </w:tcPr>
          <w:p>
            <w:pPr>
              <w:jc w:val="left"/>
              <w:rPr>
                <w:rFonts w:ascii="微软雅黑" w:hAnsi="微软雅黑" w:eastAsia="微软雅黑"/>
                <w:sz w:val="18"/>
                <w:szCs w:val="18"/>
              </w:rPr>
            </w:pPr>
            <w:r>
              <w:rPr>
                <w:rFonts w:hint="eastAsia" w:ascii="微软雅黑" w:hAnsi="微软雅黑" w:eastAsia="微软雅黑"/>
                <w:sz w:val="18"/>
                <w:szCs w:val="18"/>
              </w:rPr>
              <w:t>扫描窗口采用斜切角15°设计，保证护士无需弯曲手腕即可完成扫描。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连续扫描</w:t>
            </w:r>
          </w:p>
        </w:tc>
        <w:tc>
          <w:tcPr>
            <w:tcW w:w="3344" w:type="pct"/>
            <w:vAlign w:val="center"/>
          </w:tcPr>
          <w:p>
            <w:pPr>
              <w:spacing w:line="240" w:lineRule="auto"/>
              <w:contextualSpacing/>
              <w:jc w:val="left"/>
              <w:rPr>
                <w:rFonts w:ascii="微软雅黑" w:hAnsi="微软雅黑" w:eastAsia="微软雅黑"/>
                <w:sz w:val="18"/>
                <w:szCs w:val="22"/>
              </w:rPr>
            </w:pPr>
            <w:r>
              <w:rPr>
                <w:rFonts w:hint="eastAsia" w:ascii="微软雅黑" w:hAnsi="微软雅黑" w:eastAsia="微软雅黑"/>
                <w:sz w:val="18"/>
                <w:szCs w:val="22"/>
              </w:rPr>
              <w:t>可支持条码屏幕倒转扫描和自动连续扫描，速度分快速、中速、慢速（需提供功能截图证明文件）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restar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软件功能</w:t>
            </w: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操作系统</w:t>
            </w:r>
          </w:p>
        </w:tc>
        <w:tc>
          <w:tcPr>
            <w:tcW w:w="3344" w:type="pct"/>
            <w:vAlign w:val="center"/>
          </w:tcPr>
          <w:p>
            <w:pPr>
              <w:spacing w:line="240" w:lineRule="auto"/>
              <w:contextualSpacing/>
              <w:jc w:val="left"/>
              <w:rPr>
                <w:rFonts w:ascii="微软雅黑" w:hAnsi="微软雅黑" w:eastAsia="微软雅黑"/>
                <w:sz w:val="18"/>
                <w:szCs w:val="22"/>
              </w:rPr>
            </w:pPr>
            <w:r>
              <w:rPr>
                <w:rFonts w:ascii="微软雅黑" w:hAnsi="微软雅黑" w:eastAsia="微软雅黑"/>
                <w:sz w:val="18"/>
                <w:szCs w:val="22"/>
              </w:rPr>
              <w:t>Android</w:t>
            </w:r>
            <w:r>
              <w:rPr>
                <w:rFonts w:hint="eastAsia" w:ascii="微软雅黑" w:hAnsi="微软雅黑" w:eastAsia="微软雅黑"/>
                <w:sz w:val="18"/>
                <w:szCs w:val="22"/>
              </w:rPr>
              <w:t>7.1或</w:t>
            </w:r>
            <w:r>
              <w:rPr>
                <w:rFonts w:ascii="微软雅黑" w:hAnsi="微软雅黑" w:eastAsia="微软雅黑"/>
                <w:sz w:val="18"/>
                <w:szCs w:val="22"/>
              </w:rPr>
              <w:t>以上</w:t>
            </w:r>
            <w:r>
              <w:rPr>
                <w:rFonts w:hint="eastAsia" w:ascii="微软雅黑" w:hAnsi="微软雅黑" w:eastAsia="微软雅黑"/>
                <w:sz w:val="18"/>
                <w:szCs w:val="22"/>
              </w:rPr>
              <w:t>医疗操作系统（需提供医疗操作系统软件著作权复印件并加盖原厂商公章，其获证单位必须为投标产品原厂商）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个性化桌面</w:t>
            </w:r>
          </w:p>
        </w:tc>
        <w:tc>
          <w:tcPr>
            <w:tcW w:w="3344" w:type="pct"/>
            <w:vAlign w:val="center"/>
          </w:tcPr>
          <w:p>
            <w:pPr>
              <w:spacing w:line="240" w:lineRule="auto"/>
              <w:contextualSpacing/>
              <w:jc w:val="left"/>
              <w:rPr>
                <w:rFonts w:ascii="微软雅黑" w:hAnsi="微软雅黑" w:eastAsia="微软雅黑"/>
                <w:sz w:val="18"/>
                <w:szCs w:val="22"/>
              </w:rPr>
            </w:pPr>
            <w:r>
              <w:rPr>
                <w:rFonts w:hint="eastAsia" w:ascii="微软雅黑" w:hAnsi="微软雅黑" w:eastAsia="微软雅黑"/>
                <w:sz w:val="18"/>
                <w:szCs w:val="22"/>
              </w:rPr>
              <w:t>通过扫描二维码快速实现个性化桌面设置，满足不同的应用场景要求。（需提供个性化桌面著作权复印件并加盖原厂商公章，其获证单位必须为投标产品原厂商）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固件升级</w:t>
            </w:r>
          </w:p>
        </w:tc>
        <w:tc>
          <w:tcPr>
            <w:tcW w:w="3344" w:type="pct"/>
            <w:vAlign w:val="center"/>
          </w:tcPr>
          <w:p>
            <w:pPr>
              <w:spacing w:line="240" w:lineRule="auto"/>
              <w:contextualSpacing/>
              <w:jc w:val="left"/>
              <w:rPr>
                <w:rFonts w:ascii="微软雅黑" w:hAnsi="微软雅黑" w:eastAsia="微软雅黑"/>
                <w:sz w:val="18"/>
                <w:szCs w:val="22"/>
              </w:rPr>
            </w:pPr>
            <w:r>
              <w:rPr>
                <w:rFonts w:hint="eastAsia" w:ascii="微软雅黑" w:hAnsi="微软雅黑" w:eastAsia="微软雅黑"/>
                <w:sz w:val="18"/>
                <w:szCs w:val="22"/>
              </w:rPr>
              <w:t>支持</w:t>
            </w:r>
            <w:r>
              <w:rPr>
                <w:rFonts w:ascii="微软雅黑" w:hAnsi="微软雅黑" w:eastAsia="微软雅黑"/>
                <w:sz w:val="18"/>
                <w:szCs w:val="22"/>
              </w:rPr>
              <w:t>OTA在线系统升级</w:t>
            </w:r>
            <w:r>
              <w:rPr>
                <w:rFonts w:hint="eastAsia" w:ascii="微软雅黑" w:hAnsi="微软雅黑" w:eastAsia="微软雅黑"/>
                <w:sz w:val="18"/>
                <w:szCs w:val="22"/>
              </w:rPr>
              <w:t>，当设备收到新版本更新提示时，在连接好WiFi无线网络的环境下，用户可选择更新，自动下载、验证、更新系统升级包。升级记录可查，可多设备批量进行系统升级。（需提供功能截图证明文件）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超级用户</w:t>
            </w:r>
          </w:p>
        </w:tc>
        <w:tc>
          <w:tcPr>
            <w:tcW w:w="3344" w:type="pct"/>
            <w:vAlign w:val="center"/>
          </w:tcPr>
          <w:p>
            <w:pPr>
              <w:spacing w:line="240" w:lineRule="auto"/>
              <w:contextualSpacing/>
              <w:rPr>
                <w:rFonts w:ascii="微软雅黑" w:hAnsi="微软雅黑" w:eastAsia="微软雅黑"/>
                <w:sz w:val="18"/>
                <w:szCs w:val="22"/>
              </w:rPr>
            </w:pPr>
            <w:r>
              <w:rPr>
                <w:rFonts w:hint="eastAsia" w:ascii="微软雅黑" w:hAnsi="微软雅黑" w:eastAsia="微软雅黑"/>
                <w:sz w:val="18"/>
                <w:szCs w:val="22"/>
              </w:rPr>
              <w:t>内置超级用户程序，防止用户忘记密码时解锁不了设备（需提供功能截图证明文件）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一键启动</w:t>
            </w:r>
          </w:p>
        </w:tc>
        <w:tc>
          <w:tcPr>
            <w:tcW w:w="3344" w:type="pct"/>
            <w:vAlign w:val="center"/>
          </w:tcPr>
          <w:p>
            <w:pPr>
              <w:spacing w:line="240" w:lineRule="auto"/>
              <w:contextualSpacing/>
              <w:jc w:val="left"/>
              <w:rPr>
                <w:rFonts w:ascii="微软雅黑" w:hAnsi="微软雅黑" w:eastAsia="微软雅黑"/>
                <w:sz w:val="18"/>
                <w:szCs w:val="22"/>
              </w:rPr>
            </w:pPr>
            <w:r>
              <w:rPr>
                <w:rFonts w:hint="eastAsia" w:ascii="微软雅黑" w:hAnsi="微软雅黑" w:eastAsia="微软雅黑"/>
                <w:sz w:val="18"/>
                <w:szCs w:val="22"/>
              </w:rPr>
              <w:t>设备具有一键启动功能，用户可自由设置相关软件的一键启动（需提供一键启动相关软件著作权）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网络安全管理</w:t>
            </w:r>
          </w:p>
        </w:tc>
        <w:tc>
          <w:tcPr>
            <w:tcW w:w="3344" w:type="pct"/>
            <w:vAlign w:val="center"/>
          </w:tcPr>
          <w:p>
            <w:pPr>
              <w:spacing w:line="240" w:lineRule="auto"/>
              <w:contextualSpacing/>
              <w:jc w:val="left"/>
              <w:rPr>
                <w:rFonts w:ascii="微软雅黑" w:hAnsi="微软雅黑" w:eastAsia="微软雅黑"/>
                <w:sz w:val="18"/>
                <w:szCs w:val="22"/>
              </w:rPr>
            </w:pPr>
            <w:r>
              <w:rPr>
                <w:rFonts w:hint="eastAsia" w:ascii="微软雅黑" w:hAnsi="微软雅黑" w:eastAsia="微软雅黑"/>
                <w:sz w:val="18"/>
                <w:szCs w:val="22"/>
              </w:rPr>
              <w:t>不借助任何第三方软件即可实现对医院Wlan指定SSID和MAC地址双向绑定，确保设备院内医疗使用。（需提供功能截图证明文件）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设备安全管理</w:t>
            </w:r>
          </w:p>
        </w:tc>
        <w:tc>
          <w:tcPr>
            <w:tcW w:w="3344" w:type="pct"/>
            <w:vAlign w:val="center"/>
          </w:tcPr>
          <w:p>
            <w:pPr>
              <w:spacing w:line="240" w:lineRule="auto"/>
              <w:contextualSpacing/>
              <w:rPr>
                <w:rFonts w:ascii="微软雅黑" w:hAnsi="微软雅黑" w:eastAsia="微软雅黑"/>
                <w:sz w:val="18"/>
                <w:szCs w:val="22"/>
              </w:rPr>
            </w:pPr>
            <w:r>
              <w:rPr>
                <w:rFonts w:hint="eastAsia" w:ascii="微软雅黑" w:hAnsi="微软雅黑" w:eastAsia="微软雅黑"/>
                <w:sz w:val="18"/>
                <w:szCs w:val="22"/>
              </w:rPr>
              <w:t>提供设备安全管理方案，对软件的安装/卸载、设置、U</w:t>
            </w:r>
            <w:r>
              <w:rPr>
                <w:rFonts w:ascii="微软雅黑" w:hAnsi="微软雅黑" w:eastAsia="微软雅黑"/>
                <w:sz w:val="18"/>
                <w:szCs w:val="22"/>
              </w:rPr>
              <w:t>SB</w:t>
            </w:r>
            <w:r>
              <w:rPr>
                <w:rFonts w:hint="eastAsia" w:ascii="微软雅黑" w:hAnsi="微软雅黑" w:eastAsia="微软雅黑"/>
                <w:sz w:val="18"/>
                <w:szCs w:val="22"/>
              </w:rPr>
              <w:t>数据传输、文件管理（复制、修改、删除文件）进行密码保护。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restart"/>
            <w:vAlign w:val="center"/>
          </w:tcPr>
          <w:p>
            <w:pPr>
              <w:spacing w:line="240" w:lineRule="auto"/>
              <w:jc w:val="center"/>
              <w:rPr>
                <w:rFonts w:ascii="微软雅黑" w:hAnsi="微软雅黑" w:eastAsia="微软雅黑"/>
                <w:sz w:val="18"/>
                <w:szCs w:val="22"/>
              </w:rPr>
            </w:pPr>
            <w:r>
              <w:rPr>
                <w:rFonts w:hint="eastAsia" w:ascii="微软雅黑" w:hAnsi="微软雅黑" w:eastAsia="微软雅黑"/>
                <w:sz w:val="18"/>
                <w:szCs w:val="22"/>
              </w:rPr>
              <w:t>产品认证</w:t>
            </w: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强制性认证</w:t>
            </w:r>
          </w:p>
        </w:tc>
        <w:tc>
          <w:tcPr>
            <w:tcW w:w="3344" w:type="pct"/>
            <w:vAlign w:val="center"/>
          </w:tcPr>
          <w:p>
            <w:pPr>
              <w:spacing w:line="240" w:lineRule="auto"/>
              <w:contextualSpacing/>
              <w:rPr>
                <w:rFonts w:ascii="微软雅黑" w:hAnsi="微软雅黑" w:eastAsia="微软雅黑"/>
                <w:sz w:val="18"/>
                <w:szCs w:val="22"/>
              </w:rPr>
            </w:pPr>
            <w:r>
              <w:rPr>
                <w:rFonts w:hint="eastAsia" w:ascii="微软雅黑" w:hAnsi="微软雅黑" w:eastAsia="微软雅黑"/>
                <w:sz w:val="18"/>
                <w:szCs w:val="22"/>
              </w:rPr>
              <w:t>投标产品具有CCC认证证书（需提供证书复印件并加盖原厂商公章其委托单位必须为投标产品原厂商，并且证书型号与投标型号必须一致）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型号核准认证</w:t>
            </w:r>
          </w:p>
        </w:tc>
        <w:tc>
          <w:tcPr>
            <w:tcW w:w="3344" w:type="pct"/>
            <w:vAlign w:val="center"/>
          </w:tcPr>
          <w:p>
            <w:pPr>
              <w:spacing w:line="240" w:lineRule="auto"/>
              <w:contextualSpacing/>
              <w:rPr>
                <w:rFonts w:ascii="微软雅黑" w:hAnsi="微软雅黑" w:eastAsia="微软雅黑"/>
                <w:sz w:val="18"/>
                <w:szCs w:val="22"/>
              </w:rPr>
            </w:pPr>
            <w:r>
              <w:rPr>
                <w:rFonts w:hint="eastAsia" w:ascii="微软雅黑" w:hAnsi="微软雅黑" w:eastAsia="微软雅黑"/>
                <w:sz w:val="18"/>
                <w:szCs w:val="22"/>
              </w:rPr>
              <w:t>投标产品具有无线电发射设备型号核准证，提供证书复印件并加盖原厂商公章。（其委托单位必须为投标产品原厂商，并且证书型号与投标型号必须一致）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环保认证</w:t>
            </w:r>
          </w:p>
        </w:tc>
        <w:tc>
          <w:tcPr>
            <w:tcW w:w="3344" w:type="pct"/>
            <w:vAlign w:val="center"/>
          </w:tcPr>
          <w:p>
            <w:pPr>
              <w:spacing w:line="240" w:lineRule="auto"/>
              <w:contextualSpacing/>
              <w:rPr>
                <w:rFonts w:ascii="微软雅黑" w:hAnsi="微软雅黑" w:eastAsia="微软雅黑"/>
                <w:sz w:val="18"/>
                <w:szCs w:val="22"/>
              </w:rPr>
            </w:pPr>
            <w:r>
              <w:rPr>
                <w:rFonts w:hint="eastAsia" w:ascii="微软雅黑" w:hAnsi="微软雅黑" w:eastAsia="微软雅黑"/>
                <w:sz w:val="18"/>
                <w:szCs w:val="22"/>
              </w:rPr>
              <w:t>投标产品具有ROHS环保认证（需提供证书复印件并加盖原厂商公章，其委托单位必须为投标产品原厂商，并且证书型号与投标型号必须一致）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电气安全</w:t>
            </w:r>
          </w:p>
        </w:tc>
        <w:tc>
          <w:tcPr>
            <w:tcW w:w="3344" w:type="pct"/>
            <w:vAlign w:val="center"/>
          </w:tcPr>
          <w:p>
            <w:pPr>
              <w:spacing w:line="240" w:lineRule="auto"/>
              <w:contextualSpacing/>
              <w:rPr>
                <w:rFonts w:ascii="微软雅黑" w:hAnsi="微软雅黑" w:eastAsia="微软雅黑"/>
                <w:sz w:val="18"/>
                <w:szCs w:val="22"/>
              </w:rPr>
            </w:pPr>
            <w:r>
              <w:rPr>
                <w:rFonts w:hint="eastAsia" w:ascii="微软雅黑" w:hAnsi="微软雅黑" w:eastAsia="微软雅黑"/>
                <w:sz w:val="18"/>
                <w:szCs w:val="22"/>
              </w:rPr>
              <w:t>投标产品具有CE、FCC安全认证（需提供证书复印件并加盖原厂商公章，其委托单位必须为投标产品原厂商，并且证书型号与投标型号必须一致）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vAlign w:val="center"/>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平均无故障</w:t>
            </w:r>
          </w:p>
        </w:tc>
        <w:tc>
          <w:tcPr>
            <w:tcW w:w="3344" w:type="pct"/>
            <w:vAlign w:val="center"/>
          </w:tcPr>
          <w:p>
            <w:pPr>
              <w:spacing w:line="240" w:lineRule="auto"/>
              <w:contextualSpacing/>
              <w:rPr>
                <w:rFonts w:ascii="微软雅黑" w:hAnsi="微软雅黑" w:eastAsia="微软雅黑"/>
                <w:sz w:val="18"/>
                <w:szCs w:val="22"/>
              </w:rPr>
            </w:pPr>
            <w:r>
              <w:rPr>
                <w:rFonts w:hint="eastAsia" w:ascii="微软雅黑" w:hAnsi="微软雅黑" w:eastAsia="微软雅黑"/>
                <w:sz w:val="18"/>
                <w:szCs w:val="22"/>
              </w:rPr>
              <w:t>MTBF≥20万小时（需提供检测报告复印件并加盖原厂商公章，其委托单位必须为投标产品原厂商，并且证书型号与投标型号必须一致）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69" w:type="pct"/>
            <w:vAlign w:val="center"/>
          </w:tcPr>
          <w:p>
            <w:pPr>
              <w:pStyle w:val="15"/>
              <w:numPr>
                <w:ilvl w:val="0"/>
                <w:numId w:val="2"/>
              </w:numPr>
              <w:spacing w:line="240" w:lineRule="auto"/>
              <w:ind w:left="0" w:firstLine="0" w:firstLineChars="0"/>
              <w:jc w:val="center"/>
              <w:rPr>
                <w:rFonts w:ascii="微软雅黑" w:hAnsi="微软雅黑" w:eastAsia="微软雅黑"/>
                <w:sz w:val="18"/>
                <w:szCs w:val="22"/>
              </w:rPr>
            </w:pPr>
          </w:p>
        </w:tc>
        <w:tc>
          <w:tcPr>
            <w:tcW w:w="414" w:type="pct"/>
            <w:vMerge w:val="continue"/>
            <w:vAlign w:val="center"/>
          </w:tcPr>
          <w:p>
            <w:pPr>
              <w:spacing w:line="240" w:lineRule="auto"/>
              <w:jc w:val="center"/>
              <w:rPr>
                <w:rFonts w:ascii="微软雅黑" w:hAnsi="微软雅黑" w:eastAsia="微软雅黑"/>
                <w:sz w:val="18"/>
                <w:szCs w:val="22"/>
              </w:rPr>
            </w:pPr>
          </w:p>
        </w:tc>
        <w:tc>
          <w:tcPr>
            <w:tcW w:w="873" w:type="pct"/>
          </w:tcPr>
          <w:p>
            <w:pPr>
              <w:spacing w:line="240" w:lineRule="auto"/>
              <w:contextualSpacing/>
              <w:jc w:val="center"/>
              <w:rPr>
                <w:rFonts w:ascii="微软雅黑" w:hAnsi="微软雅黑" w:eastAsia="微软雅黑"/>
                <w:sz w:val="18"/>
                <w:szCs w:val="22"/>
              </w:rPr>
            </w:pPr>
            <w:r>
              <w:rPr>
                <w:rFonts w:hint="eastAsia" w:ascii="微软雅黑" w:hAnsi="微软雅黑" w:eastAsia="微软雅黑"/>
                <w:sz w:val="18"/>
                <w:szCs w:val="22"/>
              </w:rPr>
              <w:t>防护等级</w:t>
            </w:r>
          </w:p>
        </w:tc>
        <w:tc>
          <w:tcPr>
            <w:tcW w:w="3344" w:type="pct"/>
          </w:tcPr>
          <w:p>
            <w:pPr>
              <w:spacing w:line="240" w:lineRule="auto"/>
              <w:contextualSpacing/>
              <w:rPr>
                <w:rFonts w:ascii="微软雅黑" w:hAnsi="微软雅黑" w:eastAsia="微软雅黑"/>
                <w:sz w:val="18"/>
                <w:szCs w:val="22"/>
              </w:rPr>
            </w:pPr>
            <w:r>
              <w:rPr>
                <w:rFonts w:hint="eastAsia" w:ascii="微软雅黑" w:hAnsi="微软雅黑" w:eastAsia="微软雅黑"/>
                <w:sz w:val="18"/>
                <w:szCs w:val="22"/>
              </w:rPr>
              <w:t>IP54或以上</w:t>
            </w:r>
          </w:p>
        </w:tc>
      </w:tr>
    </w:tbl>
    <w:p>
      <w:pPr>
        <w:rPr>
          <w:rFonts w:ascii="微软雅黑" w:hAnsi="微软雅黑" w:eastAsia="微软雅黑"/>
        </w:rPr>
      </w:pPr>
    </w:p>
    <w:p>
      <w:pPr>
        <w:pStyle w:val="15"/>
        <w:keepNext/>
        <w:keepLines/>
        <w:pageBreakBefore/>
        <w:numPr>
          <w:ilvl w:val="0"/>
          <w:numId w:val="3"/>
        </w:numPr>
        <w:ind w:hangingChars="175"/>
        <w:outlineLvl w:val="1"/>
        <w:rPr>
          <w:rFonts w:ascii="微软雅黑" w:hAnsi="微软雅黑" w:eastAsia="微软雅黑"/>
        </w:rPr>
      </w:pPr>
      <w:r>
        <w:rPr>
          <w:rFonts w:hint="eastAsia" w:ascii="微软雅黑" w:hAnsi="微软雅黑" w:eastAsia="微软雅黑"/>
        </w:rPr>
        <w:t>评分标准</w:t>
      </w:r>
    </w:p>
    <w:tbl>
      <w:tblPr>
        <w:tblStyle w:val="8"/>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6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6" w:type="dxa"/>
            <w:shd w:val="clear" w:color="auto" w:fill="auto"/>
            <w:vAlign w:val="center"/>
          </w:tcPr>
          <w:p>
            <w:pPr>
              <w:tabs>
                <w:tab w:val="left" w:pos="360"/>
                <w:tab w:val="left" w:pos="840"/>
              </w:tabs>
              <w:spacing w:line="276" w:lineRule="auto"/>
              <w:jc w:val="center"/>
              <w:rPr>
                <w:rFonts w:ascii="微软雅黑" w:hAnsi="微软雅黑" w:eastAsia="微软雅黑"/>
                <w:b/>
                <w:sz w:val="18"/>
              </w:rPr>
            </w:pPr>
            <w:r>
              <w:rPr>
                <w:rFonts w:hint="eastAsia" w:ascii="微软雅黑" w:hAnsi="微软雅黑" w:eastAsia="微软雅黑"/>
                <w:b/>
                <w:sz w:val="18"/>
              </w:rPr>
              <w:t>项目</w:t>
            </w:r>
          </w:p>
        </w:tc>
        <w:tc>
          <w:tcPr>
            <w:tcW w:w="7657" w:type="dxa"/>
            <w:shd w:val="clear" w:color="auto" w:fill="auto"/>
            <w:vAlign w:val="center"/>
          </w:tcPr>
          <w:p>
            <w:pPr>
              <w:tabs>
                <w:tab w:val="left" w:pos="360"/>
                <w:tab w:val="left" w:pos="840"/>
              </w:tabs>
              <w:spacing w:line="276" w:lineRule="auto"/>
              <w:jc w:val="center"/>
              <w:rPr>
                <w:rFonts w:ascii="微软雅黑" w:hAnsi="微软雅黑" w:eastAsia="微软雅黑"/>
                <w:b/>
                <w:sz w:val="18"/>
              </w:rPr>
            </w:pPr>
            <w:r>
              <w:rPr>
                <w:rFonts w:hint="eastAsia" w:ascii="微软雅黑" w:hAnsi="微软雅黑" w:eastAsia="微软雅黑"/>
                <w:b/>
                <w:sz w:val="18"/>
              </w:rPr>
              <w:t>评标内容</w:t>
            </w:r>
          </w:p>
        </w:tc>
        <w:tc>
          <w:tcPr>
            <w:tcW w:w="850" w:type="dxa"/>
            <w:shd w:val="clear" w:color="auto" w:fill="auto"/>
            <w:vAlign w:val="center"/>
          </w:tcPr>
          <w:p>
            <w:pPr>
              <w:tabs>
                <w:tab w:val="left" w:pos="360"/>
                <w:tab w:val="left" w:pos="840"/>
              </w:tabs>
              <w:spacing w:line="276" w:lineRule="auto"/>
              <w:jc w:val="center"/>
              <w:rPr>
                <w:rFonts w:ascii="微软雅黑" w:hAnsi="微软雅黑" w:eastAsia="微软雅黑"/>
                <w:b/>
                <w:sz w:val="18"/>
              </w:rPr>
            </w:pPr>
            <w:r>
              <w:rPr>
                <w:rFonts w:hint="eastAsia" w:ascii="微软雅黑" w:hAnsi="微软雅黑" w:eastAsia="微软雅黑"/>
                <w:b/>
                <w:sz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center"/>
          </w:tcPr>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价格评分</w:t>
            </w:r>
          </w:p>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（共30分）</w:t>
            </w:r>
          </w:p>
        </w:tc>
        <w:tc>
          <w:tcPr>
            <w:tcW w:w="7657" w:type="dxa"/>
            <w:shd w:val="clear" w:color="auto" w:fill="auto"/>
            <w:vAlign w:val="center"/>
          </w:tcPr>
          <w:p>
            <w:pPr>
              <w:tabs>
                <w:tab w:val="left" w:pos="360"/>
                <w:tab w:val="left" w:pos="840"/>
              </w:tabs>
              <w:spacing w:line="276" w:lineRule="auto"/>
              <w:rPr>
                <w:rFonts w:ascii="微软雅黑" w:hAnsi="微软雅黑" w:eastAsia="微软雅黑"/>
                <w:sz w:val="18"/>
              </w:rPr>
            </w:pPr>
            <w:r>
              <w:rPr>
                <w:rFonts w:hint="eastAsia" w:ascii="微软雅黑" w:hAnsi="微软雅黑" w:eastAsia="微软雅黑"/>
                <w:sz w:val="18"/>
              </w:rPr>
              <w:t>1)评标基准价=所有合格投标报价的最低价；</w:t>
            </w:r>
          </w:p>
          <w:p>
            <w:pPr>
              <w:tabs>
                <w:tab w:val="left" w:pos="360"/>
                <w:tab w:val="left" w:pos="840"/>
              </w:tabs>
              <w:spacing w:line="276" w:lineRule="auto"/>
              <w:rPr>
                <w:rFonts w:ascii="微软雅黑" w:hAnsi="微软雅黑" w:eastAsia="微软雅黑"/>
                <w:sz w:val="18"/>
              </w:rPr>
            </w:pPr>
            <w:r>
              <w:rPr>
                <w:rFonts w:hint="eastAsia" w:ascii="微软雅黑" w:hAnsi="微软雅黑" w:eastAsia="微软雅黑"/>
                <w:sz w:val="18"/>
              </w:rPr>
              <w:t>2)投标报价得分=(评标基准价／投标报价)×30</w:t>
            </w:r>
          </w:p>
        </w:tc>
        <w:tc>
          <w:tcPr>
            <w:tcW w:w="850" w:type="dxa"/>
            <w:shd w:val="clear" w:color="auto" w:fill="auto"/>
            <w:vAlign w:val="center"/>
          </w:tcPr>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center"/>
          </w:tcPr>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技术部分</w:t>
            </w:r>
          </w:p>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（共50分）</w:t>
            </w:r>
          </w:p>
        </w:tc>
        <w:tc>
          <w:tcPr>
            <w:tcW w:w="7657" w:type="dxa"/>
            <w:shd w:val="clear" w:color="auto" w:fill="auto"/>
            <w:vAlign w:val="center"/>
          </w:tcPr>
          <w:p>
            <w:pPr>
              <w:tabs>
                <w:tab w:val="left" w:pos="360"/>
                <w:tab w:val="left" w:pos="840"/>
              </w:tabs>
              <w:spacing w:line="276" w:lineRule="auto"/>
              <w:rPr>
                <w:rFonts w:ascii="微软雅黑" w:hAnsi="微软雅黑" w:eastAsia="微软雅黑"/>
                <w:b/>
                <w:sz w:val="18"/>
              </w:rPr>
            </w:pPr>
            <w:r>
              <w:rPr>
                <w:rFonts w:hint="eastAsia" w:ascii="微软雅黑" w:hAnsi="微软雅黑" w:eastAsia="微软雅黑"/>
                <w:b/>
                <w:sz w:val="18"/>
              </w:rPr>
              <w:t>产品技术性能（50分）</w:t>
            </w:r>
          </w:p>
          <w:p>
            <w:pPr>
              <w:tabs>
                <w:tab w:val="left" w:pos="360"/>
                <w:tab w:val="left" w:pos="840"/>
              </w:tabs>
              <w:spacing w:line="276" w:lineRule="auto"/>
              <w:rPr>
                <w:rFonts w:ascii="微软雅黑" w:hAnsi="微软雅黑" w:eastAsia="微软雅黑"/>
                <w:sz w:val="18"/>
              </w:rPr>
            </w:pPr>
            <w:r>
              <w:rPr>
                <w:rFonts w:hint="eastAsia" w:ascii="微软雅黑" w:hAnsi="微软雅黑" w:eastAsia="微软雅黑"/>
                <w:sz w:val="18"/>
              </w:rPr>
              <w:t>完全满足招标文件技术参数指标及要求得50分，▲项参数为重点参数，每负偏离1项扣5分，其他参数每负偏离1项扣2分，扣完为止。</w:t>
            </w:r>
          </w:p>
        </w:tc>
        <w:tc>
          <w:tcPr>
            <w:tcW w:w="850" w:type="dxa"/>
            <w:shd w:val="clear" w:color="auto" w:fill="auto"/>
            <w:vAlign w:val="center"/>
          </w:tcPr>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276" w:type="dxa"/>
            <w:vMerge w:val="restart"/>
            <w:shd w:val="clear" w:color="auto" w:fill="auto"/>
            <w:vAlign w:val="center"/>
          </w:tcPr>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商务评分</w:t>
            </w:r>
          </w:p>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（共20分）</w:t>
            </w:r>
          </w:p>
        </w:tc>
        <w:tc>
          <w:tcPr>
            <w:tcW w:w="7657" w:type="dxa"/>
            <w:shd w:val="clear" w:color="auto" w:fill="auto"/>
            <w:vAlign w:val="center"/>
          </w:tcPr>
          <w:p>
            <w:pPr>
              <w:tabs>
                <w:tab w:val="left" w:pos="360"/>
                <w:tab w:val="left" w:pos="840"/>
              </w:tabs>
              <w:spacing w:line="276" w:lineRule="auto"/>
              <w:rPr>
                <w:rFonts w:ascii="微软雅黑" w:hAnsi="微软雅黑" w:eastAsia="微软雅黑"/>
                <w:b/>
                <w:sz w:val="18"/>
              </w:rPr>
            </w:pPr>
            <w:r>
              <w:rPr>
                <w:rFonts w:hint="eastAsia" w:ascii="微软雅黑" w:hAnsi="微软雅黑" w:eastAsia="微软雅黑"/>
                <w:b/>
                <w:sz w:val="18"/>
              </w:rPr>
              <w:t>同类业绩（3分）</w:t>
            </w:r>
          </w:p>
          <w:p>
            <w:pPr>
              <w:tabs>
                <w:tab w:val="left" w:pos="360"/>
                <w:tab w:val="left" w:pos="840"/>
              </w:tabs>
              <w:spacing w:line="276" w:lineRule="auto"/>
              <w:rPr>
                <w:rFonts w:ascii="微软雅黑" w:hAnsi="微软雅黑" w:eastAsia="微软雅黑"/>
                <w:sz w:val="18"/>
              </w:rPr>
            </w:pPr>
            <w:r>
              <w:rPr>
                <w:rFonts w:hint="eastAsia" w:ascii="微软雅黑" w:hAnsi="微软雅黑" w:eastAsia="微软雅黑"/>
                <w:sz w:val="18"/>
              </w:rPr>
              <w:t>1、制造商或投标人在2017年1月1日到至今全国医院PDA同类业绩，有1个得1分，本项最高得3分。要求同时提供中标通知书和合同复印件并加盖投标人公章，不提供或提供不符合的不得分。</w:t>
            </w:r>
          </w:p>
        </w:tc>
        <w:tc>
          <w:tcPr>
            <w:tcW w:w="850" w:type="dxa"/>
            <w:shd w:val="clear" w:color="auto" w:fill="auto"/>
            <w:vAlign w:val="center"/>
          </w:tcPr>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76" w:type="dxa"/>
            <w:vMerge w:val="continue"/>
            <w:shd w:val="clear" w:color="auto" w:fill="auto"/>
            <w:vAlign w:val="center"/>
          </w:tcPr>
          <w:p>
            <w:pPr>
              <w:tabs>
                <w:tab w:val="left" w:pos="360"/>
                <w:tab w:val="left" w:pos="840"/>
              </w:tabs>
              <w:spacing w:line="276" w:lineRule="auto"/>
              <w:jc w:val="center"/>
              <w:rPr>
                <w:rFonts w:ascii="微软雅黑" w:hAnsi="微软雅黑" w:eastAsia="微软雅黑"/>
                <w:sz w:val="18"/>
              </w:rPr>
            </w:pPr>
          </w:p>
        </w:tc>
        <w:tc>
          <w:tcPr>
            <w:tcW w:w="7657" w:type="dxa"/>
            <w:shd w:val="clear" w:color="auto" w:fill="auto"/>
            <w:vAlign w:val="center"/>
          </w:tcPr>
          <w:p>
            <w:pPr>
              <w:spacing w:line="276" w:lineRule="auto"/>
              <w:rPr>
                <w:rFonts w:ascii="微软雅黑" w:hAnsi="微软雅黑" w:eastAsia="微软雅黑"/>
              </w:rPr>
            </w:pPr>
            <w:r>
              <w:rPr>
                <w:rFonts w:hint="eastAsia" w:ascii="微软雅黑" w:hAnsi="微软雅黑" w:eastAsia="微软雅黑"/>
                <w:b/>
                <w:sz w:val="18"/>
              </w:rPr>
              <w:t>制造商综合实力（8分）</w:t>
            </w:r>
          </w:p>
          <w:p>
            <w:pPr>
              <w:pStyle w:val="15"/>
              <w:numPr>
                <w:ilvl w:val="0"/>
                <w:numId w:val="4"/>
              </w:numPr>
              <w:spacing w:line="276" w:lineRule="auto"/>
              <w:ind w:left="420" w:firstLineChars="0"/>
              <w:rPr>
                <w:rFonts w:ascii="微软雅黑" w:hAnsi="微软雅黑" w:eastAsia="微软雅黑"/>
                <w:sz w:val="18"/>
              </w:rPr>
            </w:pPr>
            <w:r>
              <w:rPr>
                <w:rFonts w:hint="eastAsia" w:ascii="微软雅黑" w:hAnsi="微软雅黑" w:eastAsia="微软雅黑"/>
                <w:sz w:val="18"/>
              </w:rPr>
              <w:t>制造商具有ISO13485认证得2分，提供证书复印件加盖投标人公章。</w:t>
            </w:r>
          </w:p>
          <w:p>
            <w:pPr>
              <w:pStyle w:val="15"/>
              <w:numPr>
                <w:ilvl w:val="0"/>
                <w:numId w:val="4"/>
              </w:numPr>
              <w:spacing w:line="276" w:lineRule="auto"/>
              <w:ind w:left="420" w:firstLineChars="0"/>
              <w:rPr>
                <w:rFonts w:ascii="微软雅黑" w:hAnsi="微软雅黑" w:eastAsia="微软雅黑"/>
                <w:b/>
                <w:sz w:val="18"/>
              </w:rPr>
            </w:pPr>
            <w:r>
              <w:rPr>
                <w:rFonts w:hint="eastAsia" w:ascii="微软雅黑" w:hAnsi="微软雅黑" w:eastAsia="微软雅黑"/>
                <w:sz w:val="18"/>
              </w:rPr>
              <w:t>制造商具有省级或以上工商部门颁发的守合同重信用企业证书得2分，提供证书复印件加盖投标人公章。</w:t>
            </w:r>
          </w:p>
          <w:p>
            <w:pPr>
              <w:pStyle w:val="15"/>
              <w:numPr>
                <w:ilvl w:val="0"/>
                <w:numId w:val="4"/>
              </w:numPr>
              <w:spacing w:line="276" w:lineRule="auto"/>
              <w:ind w:left="420" w:firstLineChars="0"/>
              <w:rPr>
                <w:rFonts w:ascii="微软雅黑" w:hAnsi="微软雅黑" w:eastAsia="微软雅黑"/>
                <w:b/>
                <w:sz w:val="18"/>
              </w:rPr>
            </w:pPr>
            <w:r>
              <w:rPr>
                <w:rFonts w:hint="eastAsia" w:ascii="微软雅黑" w:hAnsi="微软雅黑" w:eastAsia="微软雅黑"/>
                <w:sz w:val="18"/>
              </w:rPr>
              <w:t>制造商具有国家高新技术企业证书得2分，提供证书复印件加盖投标人公章。</w:t>
            </w:r>
          </w:p>
          <w:p>
            <w:pPr>
              <w:pStyle w:val="15"/>
              <w:numPr>
                <w:ilvl w:val="0"/>
                <w:numId w:val="4"/>
              </w:numPr>
              <w:spacing w:line="276" w:lineRule="auto"/>
              <w:ind w:left="420" w:firstLineChars="0"/>
              <w:rPr>
                <w:rFonts w:ascii="微软雅黑" w:hAnsi="微软雅黑" w:eastAsia="微软雅黑"/>
                <w:b/>
                <w:sz w:val="18"/>
              </w:rPr>
            </w:pPr>
            <w:r>
              <w:rPr>
                <w:rFonts w:hint="eastAsia" w:ascii="微软雅黑" w:hAnsi="微软雅黑" w:eastAsia="微软雅黑"/>
                <w:sz w:val="18"/>
              </w:rPr>
              <w:t>制造商具有CMMI3或以上证书得2分，提供证书复印件加盖投标人公章。</w:t>
            </w:r>
          </w:p>
        </w:tc>
        <w:tc>
          <w:tcPr>
            <w:tcW w:w="850" w:type="dxa"/>
            <w:shd w:val="clear" w:color="auto" w:fill="auto"/>
            <w:vAlign w:val="center"/>
          </w:tcPr>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6" w:type="dxa"/>
            <w:vMerge w:val="continue"/>
            <w:shd w:val="clear" w:color="auto" w:fill="auto"/>
            <w:vAlign w:val="center"/>
          </w:tcPr>
          <w:p>
            <w:pPr>
              <w:tabs>
                <w:tab w:val="left" w:pos="360"/>
                <w:tab w:val="left" w:pos="840"/>
              </w:tabs>
              <w:spacing w:line="276" w:lineRule="auto"/>
              <w:jc w:val="center"/>
              <w:rPr>
                <w:rFonts w:ascii="微软雅黑" w:hAnsi="微软雅黑" w:eastAsia="微软雅黑"/>
                <w:sz w:val="18"/>
              </w:rPr>
            </w:pPr>
          </w:p>
        </w:tc>
        <w:tc>
          <w:tcPr>
            <w:tcW w:w="7657" w:type="dxa"/>
            <w:shd w:val="clear" w:color="auto" w:fill="auto"/>
            <w:vAlign w:val="center"/>
          </w:tcPr>
          <w:p>
            <w:pPr>
              <w:spacing w:line="276" w:lineRule="auto"/>
              <w:rPr>
                <w:rFonts w:ascii="微软雅黑" w:hAnsi="微软雅黑" w:eastAsia="微软雅黑"/>
                <w:b/>
                <w:sz w:val="18"/>
              </w:rPr>
            </w:pPr>
            <w:r>
              <w:rPr>
                <w:rFonts w:hint="eastAsia" w:ascii="微软雅黑" w:hAnsi="微软雅黑" w:eastAsia="微软雅黑"/>
                <w:b/>
                <w:sz w:val="18"/>
              </w:rPr>
              <w:t>制造商研发能力（6分）</w:t>
            </w:r>
          </w:p>
          <w:p>
            <w:pPr>
              <w:spacing w:line="276" w:lineRule="auto"/>
              <w:rPr>
                <w:rFonts w:ascii="微软雅黑" w:hAnsi="微软雅黑" w:eastAsia="微软雅黑"/>
                <w:sz w:val="18"/>
              </w:rPr>
            </w:pPr>
            <w:r>
              <w:rPr>
                <w:rFonts w:hint="eastAsia" w:ascii="微软雅黑" w:hAnsi="微软雅黑" w:eastAsia="微软雅黑"/>
                <w:sz w:val="18"/>
              </w:rPr>
              <w:t>1、制造商具有省级科技单位认定的工程技术研究中心的得4分，提供认定单位的官网公示文件或截图证明加盖投标人公章，不提供或不符合不得分。</w:t>
            </w:r>
          </w:p>
          <w:p>
            <w:pPr>
              <w:spacing w:line="276" w:lineRule="auto"/>
              <w:rPr>
                <w:rFonts w:ascii="微软雅黑" w:hAnsi="微软雅黑" w:eastAsia="微软雅黑"/>
                <w:sz w:val="18"/>
              </w:rPr>
            </w:pPr>
            <w:r>
              <w:rPr>
                <w:rFonts w:hint="eastAsia" w:ascii="微软雅黑" w:hAnsi="微软雅黑" w:eastAsia="微软雅黑"/>
                <w:sz w:val="18"/>
              </w:rPr>
              <w:t>2、制造商具有国家相关智慧医疗组织或人工智能组织联盟成员的得2分，提供证书复印件加盖投标人公章，不提供或不符合不得分。</w:t>
            </w:r>
          </w:p>
        </w:tc>
        <w:tc>
          <w:tcPr>
            <w:tcW w:w="850" w:type="dxa"/>
            <w:shd w:val="clear" w:color="auto" w:fill="auto"/>
            <w:vAlign w:val="center"/>
          </w:tcPr>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Merge w:val="continue"/>
            <w:shd w:val="clear" w:color="auto" w:fill="auto"/>
            <w:vAlign w:val="center"/>
          </w:tcPr>
          <w:p>
            <w:pPr>
              <w:tabs>
                <w:tab w:val="left" w:pos="360"/>
                <w:tab w:val="left" w:pos="840"/>
              </w:tabs>
              <w:spacing w:line="276" w:lineRule="auto"/>
              <w:jc w:val="center"/>
              <w:rPr>
                <w:rFonts w:ascii="微软雅黑" w:hAnsi="微软雅黑" w:eastAsia="微软雅黑"/>
                <w:sz w:val="18"/>
              </w:rPr>
            </w:pPr>
          </w:p>
        </w:tc>
        <w:tc>
          <w:tcPr>
            <w:tcW w:w="7657" w:type="dxa"/>
            <w:shd w:val="clear" w:color="auto" w:fill="auto"/>
            <w:vAlign w:val="center"/>
          </w:tcPr>
          <w:p>
            <w:pPr>
              <w:tabs>
                <w:tab w:val="left" w:pos="360"/>
                <w:tab w:val="left" w:pos="840"/>
              </w:tabs>
              <w:spacing w:line="276" w:lineRule="auto"/>
              <w:rPr>
                <w:rFonts w:ascii="微软雅黑" w:hAnsi="微软雅黑" w:eastAsia="微软雅黑"/>
                <w:b/>
                <w:sz w:val="18"/>
              </w:rPr>
            </w:pPr>
            <w:r>
              <w:rPr>
                <w:rFonts w:hint="eastAsia" w:ascii="微软雅黑" w:hAnsi="微软雅黑" w:eastAsia="微软雅黑"/>
                <w:b/>
                <w:sz w:val="18"/>
              </w:rPr>
              <w:t>售后服务能力（3分）</w:t>
            </w:r>
          </w:p>
          <w:p>
            <w:pPr>
              <w:tabs>
                <w:tab w:val="left" w:pos="360"/>
                <w:tab w:val="left" w:pos="840"/>
              </w:tabs>
              <w:spacing w:line="276" w:lineRule="auto"/>
              <w:ind w:firstLine="360" w:firstLineChars="200"/>
              <w:rPr>
                <w:rFonts w:ascii="微软雅黑" w:hAnsi="微软雅黑" w:eastAsia="微软雅黑"/>
                <w:sz w:val="18"/>
              </w:rPr>
            </w:pPr>
            <w:r>
              <w:rPr>
                <w:rFonts w:hint="eastAsia" w:ascii="微软雅黑" w:hAnsi="微软雅黑" w:eastAsia="微软雅黑"/>
                <w:sz w:val="18"/>
              </w:rPr>
              <w:t>根据各投标人的售后服务承诺、售后服务内容进行评分，包括具体的售后服务内容、故障响应时间、响应方式时间，横向比较，综合评价优得3分，综合评价一般得1分，综合评价差得0分。</w:t>
            </w:r>
          </w:p>
        </w:tc>
        <w:tc>
          <w:tcPr>
            <w:tcW w:w="850" w:type="dxa"/>
            <w:shd w:val="clear" w:color="auto" w:fill="auto"/>
            <w:vAlign w:val="center"/>
          </w:tcPr>
          <w:p>
            <w:pPr>
              <w:tabs>
                <w:tab w:val="left" w:pos="360"/>
                <w:tab w:val="left" w:pos="840"/>
              </w:tabs>
              <w:spacing w:line="276" w:lineRule="auto"/>
              <w:jc w:val="center"/>
              <w:rPr>
                <w:rFonts w:ascii="微软雅黑" w:hAnsi="微软雅黑" w:eastAsia="微软雅黑"/>
                <w:sz w:val="18"/>
              </w:rPr>
            </w:pPr>
            <w:r>
              <w:rPr>
                <w:rFonts w:hint="eastAsia" w:ascii="微软雅黑" w:hAnsi="微软雅黑" w:eastAsia="微软雅黑"/>
                <w:sz w:val="18"/>
              </w:rPr>
              <w:t>3</w:t>
            </w:r>
          </w:p>
        </w:tc>
      </w:tr>
    </w:tbl>
    <w:p>
      <w:pPr>
        <w:rPr>
          <w:rFonts w:ascii="微软雅黑" w:hAnsi="微软雅黑" w:eastAsia="微软雅黑"/>
        </w:rPr>
      </w:pPr>
    </w:p>
    <w:sectPr>
      <w:pgSz w:w="11906" w:h="16838"/>
      <w:pgMar w:top="1440" w:right="1133"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58D1"/>
    <w:multiLevelType w:val="multilevel"/>
    <w:tmpl w:val="09DF58D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3E656AF1"/>
    <w:multiLevelType w:val="multilevel"/>
    <w:tmpl w:val="3E656AF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3B5520"/>
    <w:multiLevelType w:val="multilevel"/>
    <w:tmpl w:val="533B55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0F4388"/>
    <w:multiLevelType w:val="multilevel"/>
    <w:tmpl w:val="5A0F4388"/>
    <w:lvl w:ilvl="0" w:tentative="0">
      <w:start w:val="1"/>
      <w:numFmt w:val="decimal"/>
      <w:lvlText w:val="%1."/>
      <w:lvlJc w:val="left"/>
      <w:pPr>
        <w:ind w:left="780" w:hanging="420"/>
      </w:pPr>
      <w:rPr>
        <w:b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7D"/>
    <w:rsid w:val="00003A87"/>
    <w:rsid w:val="00014130"/>
    <w:rsid w:val="000232C8"/>
    <w:rsid w:val="0003336F"/>
    <w:rsid w:val="00041B1D"/>
    <w:rsid w:val="00047760"/>
    <w:rsid w:val="0005496F"/>
    <w:rsid w:val="00064170"/>
    <w:rsid w:val="00064A14"/>
    <w:rsid w:val="0007280D"/>
    <w:rsid w:val="0009589E"/>
    <w:rsid w:val="000D1B80"/>
    <w:rsid w:val="000F1D8C"/>
    <w:rsid w:val="000F1F2E"/>
    <w:rsid w:val="001015EF"/>
    <w:rsid w:val="001662C0"/>
    <w:rsid w:val="0016668C"/>
    <w:rsid w:val="0017273D"/>
    <w:rsid w:val="00175620"/>
    <w:rsid w:val="0018135A"/>
    <w:rsid w:val="00185E56"/>
    <w:rsid w:val="00187957"/>
    <w:rsid w:val="00192B55"/>
    <w:rsid w:val="001B3008"/>
    <w:rsid w:val="001B6452"/>
    <w:rsid w:val="001B6934"/>
    <w:rsid w:val="001B7662"/>
    <w:rsid w:val="001C195E"/>
    <w:rsid w:val="001C325B"/>
    <w:rsid w:val="001C6B23"/>
    <w:rsid w:val="0020548A"/>
    <w:rsid w:val="0021422E"/>
    <w:rsid w:val="00242659"/>
    <w:rsid w:val="00242717"/>
    <w:rsid w:val="00244D82"/>
    <w:rsid w:val="00250CBC"/>
    <w:rsid w:val="00255C85"/>
    <w:rsid w:val="00287AB0"/>
    <w:rsid w:val="00292603"/>
    <w:rsid w:val="002C0A4E"/>
    <w:rsid w:val="002C731B"/>
    <w:rsid w:val="002D0180"/>
    <w:rsid w:val="00302214"/>
    <w:rsid w:val="00336D69"/>
    <w:rsid w:val="00337060"/>
    <w:rsid w:val="003501BE"/>
    <w:rsid w:val="00351086"/>
    <w:rsid w:val="00357771"/>
    <w:rsid w:val="00375179"/>
    <w:rsid w:val="00383F34"/>
    <w:rsid w:val="003930AB"/>
    <w:rsid w:val="003A4F4A"/>
    <w:rsid w:val="003A6321"/>
    <w:rsid w:val="003D6F60"/>
    <w:rsid w:val="004071DB"/>
    <w:rsid w:val="00412030"/>
    <w:rsid w:val="004244D2"/>
    <w:rsid w:val="00433189"/>
    <w:rsid w:val="00434D37"/>
    <w:rsid w:val="004436F2"/>
    <w:rsid w:val="00480C48"/>
    <w:rsid w:val="00485F48"/>
    <w:rsid w:val="004A220C"/>
    <w:rsid w:val="004B3AF3"/>
    <w:rsid w:val="004B464C"/>
    <w:rsid w:val="004B5A2C"/>
    <w:rsid w:val="004D37E2"/>
    <w:rsid w:val="004F1640"/>
    <w:rsid w:val="004F41CA"/>
    <w:rsid w:val="004F7987"/>
    <w:rsid w:val="00515149"/>
    <w:rsid w:val="00536353"/>
    <w:rsid w:val="005371B7"/>
    <w:rsid w:val="00580B6A"/>
    <w:rsid w:val="00581094"/>
    <w:rsid w:val="005815C9"/>
    <w:rsid w:val="00581DAA"/>
    <w:rsid w:val="00582120"/>
    <w:rsid w:val="0058253A"/>
    <w:rsid w:val="005930F4"/>
    <w:rsid w:val="005B3FDD"/>
    <w:rsid w:val="005B7A2A"/>
    <w:rsid w:val="005C35FE"/>
    <w:rsid w:val="005D7A5A"/>
    <w:rsid w:val="005E39FE"/>
    <w:rsid w:val="005F1D9D"/>
    <w:rsid w:val="005F7A94"/>
    <w:rsid w:val="00605D6C"/>
    <w:rsid w:val="0062419E"/>
    <w:rsid w:val="00625671"/>
    <w:rsid w:val="00625D01"/>
    <w:rsid w:val="00636BB7"/>
    <w:rsid w:val="006417EB"/>
    <w:rsid w:val="00641BC2"/>
    <w:rsid w:val="00642626"/>
    <w:rsid w:val="00647E65"/>
    <w:rsid w:val="0066378F"/>
    <w:rsid w:val="0066636E"/>
    <w:rsid w:val="00673322"/>
    <w:rsid w:val="00682926"/>
    <w:rsid w:val="00683D84"/>
    <w:rsid w:val="0068574A"/>
    <w:rsid w:val="006C2BA6"/>
    <w:rsid w:val="006C33E0"/>
    <w:rsid w:val="006D1B85"/>
    <w:rsid w:val="006D217C"/>
    <w:rsid w:val="006E00E8"/>
    <w:rsid w:val="006F0D4D"/>
    <w:rsid w:val="00705EB7"/>
    <w:rsid w:val="007103C0"/>
    <w:rsid w:val="00722CC0"/>
    <w:rsid w:val="00734826"/>
    <w:rsid w:val="00756A28"/>
    <w:rsid w:val="00774993"/>
    <w:rsid w:val="00782AA1"/>
    <w:rsid w:val="007A2E64"/>
    <w:rsid w:val="007A37D4"/>
    <w:rsid w:val="007F60F6"/>
    <w:rsid w:val="0083121B"/>
    <w:rsid w:val="00834D56"/>
    <w:rsid w:val="0085417D"/>
    <w:rsid w:val="0087732D"/>
    <w:rsid w:val="0088571E"/>
    <w:rsid w:val="008976C1"/>
    <w:rsid w:val="008A05D7"/>
    <w:rsid w:val="008A4226"/>
    <w:rsid w:val="008A79E0"/>
    <w:rsid w:val="008E7D17"/>
    <w:rsid w:val="00901894"/>
    <w:rsid w:val="00904716"/>
    <w:rsid w:val="00912E42"/>
    <w:rsid w:val="00920DDF"/>
    <w:rsid w:val="00923C16"/>
    <w:rsid w:val="0092731B"/>
    <w:rsid w:val="009875F6"/>
    <w:rsid w:val="009B0933"/>
    <w:rsid w:val="009C0850"/>
    <w:rsid w:val="009D26E5"/>
    <w:rsid w:val="009E628B"/>
    <w:rsid w:val="00A007A5"/>
    <w:rsid w:val="00A00F43"/>
    <w:rsid w:val="00A26B1E"/>
    <w:rsid w:val="00A32F50"/>
    <w:rsid w:val="00A54D58"/>
    <w:rsid w:val="00A6458E"/>
    <w:rsid w:val="00A77A58"/>
    <w:rsid w:val="00A9029C"/>
    <w:rsid w:val="00AB0ABC"/>
    <w:rsid w:val="00AB576B"/>
    <w:rsid w:val="00AB578C"/>
    <w:rsid w:val="00AC2CD9"/>
    <w:rsid w:val="00AC56F0"/>
    <w:rsid w:val="00AE1DA0"/>
    <w:rsid w:val="00B01FFD"/>
    <w:rsid w:val="00B21FD7"/>
    <w:rsid w:val="00B22CA9"/>
    <w:rsid w:val="00B54C90"/>
    <w:rsid w:val="00B711CD"/>
    <w:rsid w:val="00B83F81"/>
    <w:rsid w:val="00B8551D"/>
    <w:rsid w:val="00B9792A"/>
    <w:rsid w:val="00BB364B"/>
    <w:rsid w:val="00BB5996"/>
    <w:rsid w:val="00BE0C14"/>
    <w:rsid w:val="00C0029B"/>
    <w:rsid w:val="00C14074"/>
    <w:rsid w:val="00C15C34"/>
    <w:rsid w:val="00C349A8"/>
    <w:rsid w:val="00C34D6E"/>
    <w:rsid w:val="00C4335A"/>
    <w:rsid w:val="00C6331D"/>
    <w:rsid w:val="00C71E1F"/>
    <w:rsid w:val="00C7314F"/>
    <w:rsid w:val="00C77A4C"/>
    <w:rsid w:val="00CB71BF"/>
    <w:rsid w:val="00CC34E3"/>
    <w:rsid w:val="00CC4648"/>
    <w:rsid w:val="00CE59D9"/>
    <w:rsid w:val="00CE6024"/>
    <w:rsid w:val="00CF6485"/>
    <w:rsid w:val="00D1565F"/>
    <w:rsid w:val="00D158A4"/>
    <w:rsid w:val="00D20A1E"/>
    <w:rsid w:val="00D20CC3"/>
    <w:rsid w:val="00D257EA"/>
    <w:rsid w:val="00D27487"/>
    <w:rsid w:val="00D51F5D"/>
    <w:rsid w:val="00D56680"/>
    <w:rsid w:val="00D60DE9"/>
    <w:rsid w:val="00D87F93"/>
    <w:rsid w:val="00D91F2C"/>
    <w:rsid w:val="00DB1168"/>
    <w:rsid w:val="00DB742C"/>
    <w:rsid w:val="00DC1F00"/>
    <w:rsid w:val="00DE5F45"/>
    <w:rsid w:val="00E04006"/>
    <w:rsid w:val="00E329F8"/>
    <w:rsid w:val="00E36FB7"/>
    <w:rsid w:val="00E41584"/>
    <w:rsid w:val="00E90913"/>
    <w:rsid w:val="00EA53C9"/>
    <w:rsid w:val="00EB25BD"/>
    <w:rsid w:val="00EB4B18"/>
    <w:rsid w:val="00EC2AA1"/>
    <w:rsid w:val="00EC6441"/>
    <w:rsid w:val="00ED54DF"/>
    <w:rsid w:val="00F209F5"/>
    <w:rsid w:val="00F24BA8"/>
    <w:rsid w:val="00F2788C"/>
    <w:rsid w:val="00F31DAB"/>
    <w:rsid w:val="00F51A60"/>
    <w:rsid w:val="00F87435"/>
    <w:rsid w:val="00F91264"/>
    <w:rsid w:val="00F92D17"/>
    <w:rsid w:val="00FB0162"/>
    <w:rsid w:val="00FB6F21"/>
    <w:rsid w:val="00FC7692"/>
    <w:rsid w:val="00FD4460"/>
    <w:rsid w:val="00FD787F"/>
    <w:rsid w:val="00FF2CAD"/>
    <w:rsid w:val="00FF5F6F"/>
    <w:rsid w:val="1F40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Times New Roman" w:hAnsi="Times New Roman" w:eastAsia="仿宋" w:cstheme="minorBidi"/>
      <w:kern w:val="2"/>
      <w:sz w:val="24"/>
      <w:szCs w:val="21"/>
      <w:lang w:val="en-US" w:eastAsia="zh-CN" w:bidi="ar-SA"/>
    </w:rPr>
  </w:style>
  <w:style w:type="paragraph" w:styleId="2">
    <w:name w:val="heading 1"/>
    <w:basedOn w:val="1"/>
    <w:next w:val="1"/>
    <w:link w:val="11"/>
    <w:qFormat/>
    <w:uiPriority w:val="9"/>
    <w:pPr>
      <w:keepNext/>
      <w:keepLines/>
      <w:spacing w:after="100" w:afterLines="100"/>
      <w:jc w:val="center"/>
      <w:outlineLvl w:val="0"/>
    </w:pPr>
    <w:rPr>
      <w:rFonts w:eastAsia="黑体"/>
      <w:b/>
      <w:bCs/>
      <w:kern w:val="44"/>
      <w:sz w:val="36"/>
      <w:szCs w:val="44"/>
    </w:rPr>
  </w:style>
  <w:style w:type="paragraph" w:styleId="3">
    <w:name w:val="heading 2"/>
    <w:basedOn w:val="1"/>
    <w:next w:val="1"/>
    <w:link w:val="12"/>
    <w:qFormat/>
    <w:uiPriority w:val="9"/>
    <w:pPr>
      <w:keepNext/>
      <w:keepLines/>
      <w:outlineLvl w:val="1"/>
    </w:pPr>
    <w:rPr>
      <w:rFonts w:eastAsia="黑体" w:cstheme="majorBidi"/>
      <w:b/>
      <w:bCs/>
      <w:sz w:val="32"/>
      <w:szCs w:val="32"/>
    </w:rPr>
  </w:style>
  <w:style w:type="paragraph" w:styleId="4">
    <w:name w:val="heading 3"/>
    <w:basedOn w:val="1"/>
    <w:next w:val="1"/>
    <w:link w:val="13"/>
    <w:qFormat/>
    <w:uiPriority w:val="9"/>
    <w:pPr>
      <w:keepNext/>
      <w:keepLines/>
      <w:outlineLvl w:val="2"/>
    </w:pPr>
    <w:rPr>
      <w:rFonts w:eastAsia="黑体"/>
      <w:b/>
      <w:bCs/>
      <w:sz w:val="32"/>
      <w:szCs w:val="32"/>
    </w:rPr>
  </w:style>
  <w:style w:type="paragraph" w:styleId="5">
    <w:name w:val="heading 4"/>
    <w:basedOn w:val="1"/>
    <w:next w:val="1"/>
    <w:link w:val="14"/>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7"/>
    <w:unhideWhenUsed/>
    <w:uiPriority w:val="99"/>
    <w:pPr>
      <w:tabs>
        <w:tab w:val="center" w:pos="4153"/>
        <w:tab w:val="right" w:pos="8306"/>
      </w:tabs>
      <w:snapToGrid w:val="0"/>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qFormat/>
    <w:uiPriority w:val="9"/>
    <w:rPr>
      <w:rFonts w:ascii="Times New Roman" w:hAnsi="Times New Roman" w:eastAsia="黑体"/>
      <w:b/>
      <w:bCs/>
      <w:kern w:val="44"/>
      <w:sz w:val="36"/>
      <w:szCs w:val="44"/>
    </w:rPr>
  </w:style>
  <w:style w:type="character" w:customStyle="1" w:styleId="12">
    <w:name w:val="标题 2 Char"/>
    <w:basedOn w:val="10"/>
    <w:link w:val="3"/>
    <w:qFormat/>
    <w:uiPriority w:val="9"/>
    <w:rPr>
      <w:rFonts w:ascii="Times New Roman" w:hAnsi="Times New Roman" w:eastAsia="黑体" w:cstheme="majorBidi"/>
      <w:b/>
      <w:bCs/>
      <w:sz w:val="32"/>
      <w:szCs w:val="32"/>
    </w:rPr>
  </w:style>
  <w:style w:type="character" w:customStyle="1" w:styleId="13">
    <w:name w:val="标题 3 Char"/>
    <w:basedOn w:val="10"/>
    <w:link w:val="4"/>
    <w:uiPriority w:val="9"/>
    <w:rPr>
      <w:rFonts w:ascii="Times New Roman" w:hAnsi="Times New Roman" w:eastAsia="黑体"/>
      <w:b/>
      <w:bCs/>
      <w:sz w:val="32"/>
      <w:szCs w:val="32"/>
    </w:rPr>
  </w:style>
  <w:style w:type="character" w:customStyle="1" w:styleId="14">
    <w:name w:val="标题 4 Char"/>
    <w:basedOn w:val="10"/>
    <w:link w:val="5"/>
    <w:uiPriority w:val="9"/>
    <w:rPr>
      <w:rFonts w:asciiTheme="majorHAnsi" w:hAnsiTheme="majorHAnsi" w:eastAsiaTheme="majorEastAsia" w:cstheme="majorBidi"/>
      <w:b/>
      <w:bCs/>
      <w:sz w:val="28"/>
      <w:szCs w:val="28"/>
    </w:rPr>
  </w:style>
  <w:style w:type="paragraph" w:styleId="15">
    <w:name w:val="List Paragraph"/>
    <w:basedOn w:val="1"/>
    <w:qFormat/>
    <w:uiPriority w:val="34"/>
    <w:pPr>
      <w:ind w:firstLine="420" w:firstLineChars="200"/>
    </w:pPr>
  </w:style>
  <w:style w:type="character" w:customStyle="1" w:styleId="16">
    <w:name w:val="页眉 Char"/>
    <w:basedOn w:val="10"/>
    <w:link w:val="7"/>
    <w:uiPriority w:val="99"/>
    <w:rPr>
      <w:rFonts w:ascii="Times New Roman" w:hAnsi="Times New Roman" w:eastAsia="仿宋"/>
      <w:sz w:val="18"/>
      <w:szCs w:val="18"/>
    </w:rPr>
  </w:style>
  <w:style w:type="character" w:customStyle="1" w:styleId="17">
    <w:name w:val="页脚 Char"/>
    <w:basedOn w:val="10"/>
    <w:link w:val="6"/>
    <w:uiPriority w:val="99"/>
    <w:rPr>
      <w:rFonts w:ascii="Times New Roman" w:hAnsi="Times New Roman" w:eastAsia="仿宋"/>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06-&#25991;&#26723;&#27169;&#26495;\&#30003;&#35831;&#2007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申请书</Template>
  <Company>Microsoft</Company>
  <Pages>3</Pages>
  <Words>367</Words>
  <Characters>2092</Characters>
  <Lines>17</Lines>
  <Paragraphs>4</Paragraphs>
  <TotalTime>0</TotalTime>
  <ScaleCrop>false</ScaleCrop>
  <LinksUpToDate>false</LinksUpToDate>
  <CharactersWithSpaces>2455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2020-06-28T07:56:00Z</dcterms:created>
  <dc:creator>Administrator</dc:creator>
  <cp:lastModifiedBy>*情书最 .动人</cp:lastModifiedBy>
  <dcterms:modified xsi:type="dcterms:W3CDTF">2020-12-09T08:16:42Z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